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C30F8" w14:textId="67390760" w:rsidR="004231B7" w:rsidRPr="002834CE" w:rsidRDefault="004231B7" w:rsidP="002834CE">
      <w:pPr>
        <w:ind w:right="800"/>
        <w:jc w:val="center"/>
        <w:rPr>
          <w:rFonts w:asciiTheme="minorEastAsia" w:eastAsiaTheme="minorEastAsia" w:hAnsiTheme="minorEastAsia" w:cs="仿宋" w:hint="eastAsia"/>
          <w:b/>
          <w:bCs/>
          <w:sz w:val="28"/>
          <w:szCs w:val="28"/>
        </w:rPr>
      </w:pPr>
      <w:proofErr w:type="gramStart"/>
      <w:r w:rsidRPr="002834CE">
        <w:rPr>
          <w:rFonts w:asciiTheme="minorEastAsia" w:eastAsiaTheme="minorEastAsia" w:hAnsiTheme="minorEastAsia" w:cs="仿宋" w:hint="eastAsia"/>
          <w:b/>
          <w:bCs/>
          <w:sz w:val="28"/>
          <w:szCs w:val="28"/>
        </w:rPr>
        <w:t>拟签订</w:t>
      </w:r>
      <w:proofErr w:type="gramEnd"/>
      <w:r w:rsidRPr="002834CE">
        <w:rPr>
          <w:rFonts w:asciiTheme="minorEastAsia" w:eastAsiaTheme="minorEastAsia" w:hAnsiTheme="minorEastAsia" w:cs="仿宋" w:hint="eastAsia"/>
          <w:b/>
          <w:bCs/>
          <w:sz w:val="28"/>
          <w:szCs w:val="28"/>
        </w:rPr>
        <w:t>采购合同文本</w:t>
      </w:r>
    </w:p>
    <w:p w14:paraId="7D7F74C1" w14:textId="77777777" w:rsidR="004231B7" w:rsidRPr="006B42F9" w:rsidRDefault="004231B7" w:rsidP="004231B7">
      <w:pPr>
        <w:spacing w:line="460" w:lineRule="exact"/>
        <w:ind w:right="800"/>
        <w:rPr>
          <w:rFonts w:asciiTheme="minorEastAsia" w:eastAsiaTheme="minorEastAsia" w:hAnsiTheme="minorEastAsia" w:cs="仿宋" w:hint="eastAsia"/>
          <w:bCs/>
          <w:szCs w:val="21"/>
          <w:u w:val="single"/>
        </w:rPr>
      </w:pPr>
      <w:r w:rsidRPr="006B42F9">
        <w:rPr>
          <w:rFonts w:asciiTheme="minorEastAsia" w:eastAsiaTheme="minorEastAsia" w:hAnsiTheme="minorEastAsia" w:cs="仿宋" w:hint="eastAsia"/>
          <w:szCs w:val="21"/>
        </w:rPr>
        <w:t>采购计划号：</w:t>
      </w:r>
      <w:r w:rsidRPr="006B42F9">
        <w:rPr>
          <w:rFonts w:asciiTheme="minorEastAsia" w:eastAsiaTheme="minorEastAsia" w:hAnsiTheme="minorEastAsia" w:cs="仿宋" w:hint="eastAsia"/>
          <w:szCs w:val="21"/>
          <w:u w:val="single"/>
        </w:rPr>
        <w:t xml:space="preserve">                         </w:t>
      </w:r>
      <w:r w:rsidRPr="006B42F9">
        <w:rPr>
          <w:rFonts w:asciiTheme="minorEastAsia" w:eastAsiaTheme="minorEastAsia" w:hAnsiTheme="minorEastAsia" w:cs="仿宋" w:hint="eastAsia"/>
          <w:szCs w:val="21"/>
        </w:rPr>
        <w:t xml:space="preserve">   </w:t>
      </w:r>
      <w:r w:rsidRPr="006B42F9">
        <w:rPr>
          <w:rFonts w:asciiTheme="minorEastAsia" w:eastAsiaTheme="minorEastAsia" w:hAnsiTheme="minorEastAsia" w:cs="仿宋" w:hint="eastAsia"/>
          <w:bCs/>
          <w:szCs w:val="21"/>
        </w:rPr>
        <w:t>合同编号：</w:t>
      </w:r>
      <w:r w:rsidRPr="006B42F9">
        <w:rPr>
          <w:rFonts w:asciiTheme="minorEastAsia" w:eastAsiaTheme="minorEastAsia" w:hAnsiTheme="minorEastAsia" w:cs="仿宋" w:hint="eastAsia"/>
          <w:szCs w:val="21"/>
          <w:u w:val="single"/>
        </w:rPr>
        <w:t xml:space="preserve">                       </w:t>
      </w:r>
    </w:p>
    <w:p w14:paraId="1DAF0813" w14:textId="77777777" w:rsidR="004231B7" w:rsidRPr="006B42F9" w:rsidRDefault="004231B7" w:rsidP="004231B7">
      <w:pPr>
        <w:spacing w:line="460" w:lineRule="exact"/>
        <w:rPr>
          <w:rFonts w:asciiTheme="minorEastAsia" w:eastAsiaTheme="minorEastAsia" w:hAnsiTheme="minorEastAsia" w:cs="仿宋" w:hint="eastAsia"/>
          <w:szCs w:val="21"/>
          <w:u w:val="single"/>
        </w:rPr>
      </w:pPr>
      <w:r w:rsidRPr="006B42F9">
        <w:rPr>
          <w:rFonts w:asciiTheme="minorEastAsia" w:eastAsiaTheme="minorEastAsia" w:hAnsiTheme="minorEastAsia" w:cs="仿宋" w:hint="eastAsia"/>
          <w:szCs w:val="21"/>
        </w:rPr>
        <w:t>采购人（甲方）：</w:t>
      </w:r>
      <w:r w:rsidRPr="006B42F9">
        <w:rPr>
          <w:rFonts w:asciiTheme="minorEastAsia" w:eastAsiaTheme="minorEastAsia" w:hAnsiTheme="minorEastAsia" w:cs="仿宋" w:hint="eastAsia"/>
          <w:szCs w:val="21"/>
          <w:u w:val="single"/>
        </w:rPr>
        <w:t xml:space="preserve">                     </w:t>
      </w:r>
      <w:r w:rsidRPr="006B42F9">
        <w:rPr>
          <w:rFonts w:asciiTheme="minorEastAsia" w:eastAsiaTheme="minorEastAsia" w:hAnsiTheme="minorEastAsia" w:cs="仿宋" w:hint="eastAsia"/>
          <w:szCs w:val="21"/>
        </w:rPr>
        <w:t xml:space="preserve">   供应商（乙方）：</w:t>
      </w:r>
      <w:r w:rsidRPr="006B42F9">
        <w:rPr>
          <w:rFonts w:asciiTheme="minorEastAsia" w:eastAsiaTheme="minorEastAsia" w:hAnsiTheme="minorEastAsia" w:cs="仿宋" w:hint="eastAsia"/>
          <w:szCs w:val="21"/>
          <w:u w:val="single"/>
        </w:rPr>
        <w:t xml:space="preserve">                    </w:t>
      </w:r>
      <w:r w:rsidRPr="006B42F9">
        <w:rPr>
          <w:rFonts w:asciiTheme="minorEastAsia" w:eastAsiaTheme="minorEastAsia" w:hAnsiTheme="minorEastAsia" w:cs="仿宋" w:hint="eastAsia"/>
          <w:szCs w:val="21"/>
        </w:rPr>
        <w:t xml:space="preserve">    </w:t>
      </w:r>
    </w:p>
    <w:p w14:paraId="5ED59366" w14:textId="77777777" w:rsidR="004231B7" w:rsidRPr="006B42F9" w:rsidRDefault="004231B7" w:rsidP="004231B7">
      <w:pPr>
        <w:spacing w:line="460" w:lineRule="exact"/>
        <w:rPr>
          <w:rFonts w:asciiTheme="minorEastAsia" w:eastAsiaTheme="minorEastAsia" w:hAnsiTheme="minorEastAsia" w:cs="仿宋" w:hint="eastAsia"/>
          <w:szCs w:val="21"/>
          <w:u w:val="single"/>
        </w:rPr>
      </w:pPr>
      <w:r w:rsidRPr="006B42F9">
        <w:rPr>
          <w:rFonts w:asciiTheme="minorEastAsia" w:eastAsiaTheme="minorEastAsia" w:hAnsiTheme="minorEastAsia" w:cs="仿宋" w:hint="eastAsia"/>
          <w:szCs w:val="21"/>
        </w:rPr>
        <w:t>项目名称：</w:t>
      </w:r>
      <w:r w:rsidRPr="006B42F9">
        <w:rPr>
          <w:rFonts w:asciiTheme="minorEastAsia" w:eastAsiaTheme="minorEastAsia" w:hAnsiTheme="minorEastAsia" w:cs="仿宋" w:hint="eastAsia"/>
          <w:szCs w:val="21"/>
          <w:u w:val="single"/>
        </w:rPr>
        <w:t xml:space="preserve">                           </w:t>
      </w:r>
      <w:r w:rsidRPr="006B42F9">
        <w:rPr>
          <w:rFonts w:asciiTheme="minorEastAsia" w:eastAsiaTheme="minorEastAsia" w:hAnsiTheme="minorEastAsia" w:cs="仿宋" w:hint="eastAsia"/>
          <w:szCs w:val="21"/>
        </w:rPr>
        <w:t xml:space="preserve">   项目编号：</w:t>
      </w:r>
      <w:r w:rsidRPr="006B42F9">
        <w:rPr>
          <w:rFonts w:asciiTheme="minorEastAsia" w:eastAsiaTheme="minorEastAsia" w:hAnsiTheme="minorEastAsia" w:cs="仿宋" w:hint="eastAsia"/>
          <w:szCs w:val="21"/>
          <w:u w:val="single"/>
        </w:rPr>
        <w:t xml:space="preserve">                          </w:t>
      </w:r>
    </w:p>
    <w:p w14:paraId="4284895F" w14:textId="77777777" w:rsidR="004231B7" w:rsidRPr="006B42F9" w:rsidRDefault="004231B7" w:rsidP="004231B7">
      <w:pPr>
        <w:spacing w:line="460" w:lineRule="exact"/>
        <w:rPr>
          <w:rFonts w:asciiTheme="minorEastAsia" w:eastAsiaTheme="minorEastAsia" w:hAnsiTheme="minorEastAsia" w:cs="仿宋" w:hint="eastAsia"/>
          <w:szCs w:val="21"/>
          <w:u w:val="single"/>
        </w:rPr>
      </w:pPr>
      <w:r w:rsidRPr="006B42F9">
        <w:rPr>
          <w:rFonts w:asciiTheme="minorEastAsia" w:eastAsiaTheme="minorEastAsia" w:hAnsiTheme="minorEastAsia" w:cs="仿宋" w:hint="eastAsia"/>
          <w:szCs w:val="21"/>
        </w:rPr>
        <w:t>签订地点：</w:t>
      </w:r>
      <w:r w:rsidRPr="006B42F9">
        <w:rPr>
          <w:rFonts w:asciiTheme="minorEastAsia" w:eastAsiaTheme="minorEastAsia" w:hAnsiTheme="minorEastAsia" w:cs="仿宋" w:hint="eastAsia"/>
          <w:szCs w:val="21"/>
          <w:u w:val="single"/>
        </w:rPr>
        <w:t xml:space="preserve">                           </w:t>
      </w:r>
      <w:r w:rsidRPr="006B42F9">
        <w:rPr>
          <w:rFonts w:asciiTheme="minorEastAsia" w:eastAsiaTheme="minorEastAsia" w:hAnsiTheme="minorEastAsia" w:cs="仿宋" w:hint="eastAsia"/>
          <w:szCs w:val="21"/>
        </w:rPr>
        <w:t xml:space="preserve">   签订时间：</w:t>
      </w:r>
      <w:r w:rsidRPr="006B42F9">
        <w:rPr>
          <w:rFonts w:asciiTheme="minorEastAsia" w:eastAsiaTheme="minorEastAsia" w:hAnsiTheme="minorEastAsia" w:cs="仿宋" w:hint="eastAsia"/>
          <w:szCs w:val="21"/>
          <w:u w:val="single"/>
        </w:rPr>
        <w:t xml:space="preserve">                        </w:t>
      </w:r>
    </w:p>
    <w:p w14:paraId="7196C8C4" w14:textId="77777777" w:rsidR="004231B7" w:rsidRPr="006B42F9" w:rsidRDefault="004231B7" w:rsidP="004231B7">
      <w:pPr>
        <w:spacing w:line="460" w:lineRule="exact"/>
        <w:ind w:firstLineChars="100" w:firstLine="21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本合同为中小企业预留合同：</w:t>
      </w:r>
      <w:r w:rsidRPr="006B42F9">
        <w:rPr>
          <w:rFonts w:asciiTheme="minorEastAsia" w:eastAsiaTheme="minorEastAsia" w:hAnsiTheme="minorEastAsia" w:cs="仿宋" w:hint="eastAsia"/>
          <w:szCs w:val="21"/>
          <w:u w:val="single"/>
        </w:rPr>
        <w:t>（是/否）</w:t>
      </w:r>
      <w:r w:rsidRPr="006B42F9">
        <w:rPr>
          <w:rFonts w:asciiTheme="minorEastAsia" w:eastAsiaTheme="minorEastAsia" w:hAnsiTheme="minorEastAsia" w:cs="仿宋" w:hint="eastAsia"/>
          <w:szCs w:val="21"/>
        </w:rPr>
        <w:t>。</w:t>
      </w:r>
    </w:p>
    <w:p w14:paraId="40A0FD71"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根据《中华人民共和国政府采购法》、</w:t>
      </w:r>
      <w:bookmarkStart w:id="0" w:name="OLE_LINK17"/>
      <w:r w:rsidRPr="006B42F9">
        <w:rPr>
          <w:rFonts w:asciiTheme="minorEastAsia" w:eastAsiaTheme="minorEastAsia" w:hAnsiTheme="minorEastAsia" w:cs="仿宋" w:hint="eastAsia"/>
          <w:szCs w:val="21"/>
        </w:rPr>
        <w:t>《中华人民共和国民法典》</w:t>
      </w:r>
      <w:bookmarkEnd w:id="0"/>
      <w:r w:rsidRPr="006B42F9">
        <w:rPr>
          <w:rFonts w:asciiTheme="minorEastAsia" w:eastAsiaTheme="minorEastAsia" w:hAnsiTheme="minorEastAsia" w:cs="仿宋" w:hint="eastAsia"/>
          <w:szCs w:val="21"/>
        </w:rPr>
        <w:t>等法律、法规规定，按照</w:t>
      </w:r>
      <w:r>
        <w:rPr>
          <w:rFonts w:asciiTheme="minorEastAsia" w:eastAsiaTheme="minorEastAsia" w:hAnsiTheme="minorEastAsia" w:cs="仿宋" w:hint="eastAsia"/>
          <w:szCs w:val="21"/>
        </w:rPr>
        <w:t>竞争性磋商文件</w:t>
      </w:r>
      <w:r w:rsidRPr="006B42F9">
        <w:rPr>
          <w:rFonts w:asciiTheme="minorEastAsia" w:eastAsiaTheme="minorEastAsia" w:hAnsiTheme="minorEastAsia" w:cs="仿宋" w:hint="eastAsia"/>
          <w:szCs w:val="21"/>
        </w:rPr>
        <w:t>规定条款和乙方响应文件及其承诺，甲乙双方签订本合同。</w:t>
      </w:r>
    </w:p>
    <w:p w14:paraId="7B27A3CD"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b/>
          <w:szCs w:val="21"/>
        </w:rPr>
      </w:pPr>
      <w:r w:rsidRPr="006B42F9">
        <w:rPr>
          <w:rFonts w:asciiTheme="minorEastAsia" w:eastAsiaTheme="minorEastAsia" w:hAnsiTheme="minorEastAsia" w:cs="仿宋" w:hint="eastAsia"/>
          <w:b/>
          <w:szCs w:val="21"/>
        </w:rPr>
        <w:t>第一条　合同标的</w:t>
      </w:r>
    </w:p>
    <w:p w14:paraId="3AC3E1D0"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1、项目一览表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
        <w:gridCol w:w="1729"/>
        <w:gridCol w:w="938"/>
        <w:gridCol w:w="1525"/>
        <w:gridCol w:w="875"/>
        <w:gridCol w:w="802"/>
        <w:gridCol w:w="1244"/>
        <w:gridCol w:w="1155"/>
      </w:tblGrid>
      <w:tr w:rsidR="004231B7" w:rsidRPr="006B42F9" w14:paraId="10310C8C" w14:textId="77777777" w:rsidTr="008114A6">
        <w:trPr>
          <w:cantSplit/>
          <w:trHeight w:val="820"/>
          <w:jc w:val="center"/>
        </w:trPr>
        <w:tc>
          <w:tcPr>
            <w:tcW w:w="689" w:type="dxa"/>
            <w:tcBorders>
              <w:top w:val="single" w:sz="4" w:space="0" w:color="auto"/>
              <w:left w:val="single" w:sz="4" w:space="0" w:color="auto"/>
              <w:bottom w:val="single" w:sz="4" w:space="0" w:color="auto"/>
              <w:right w:val="single" w:sz="4" w:space="0" w:color="auto"/>
            </w:tcBorders>
            <w:vAlign w:val="center"/>
          </w:tcPr>
          <w:p w14:paraId="07BAC999" w14:textId="77777777" w:rsidR="004231B7" w:rsidRPr="006B42F9" w:rsidRDefault="004231B7" w:rsidP="008114A6">
            <w:pPr>
              <w:snapToGrid w:val="0"/>
              <w:spacing w:line="460" w:lineRule="exact"/>
              <w:jc w:val="center"/>
              <w:rPr>
                <w:rFonts w:asciiTheme="minorEastAsia" w:eastAsiaTheme="minorEastAsia" w:hAnsiTheme="minorEastAsia" w:hint="eastAsia"/>
                <w:szCs w:val="21"/>
              </w:rPr>
            </w:pPr>
            <w:r w:rsidRPr="006B42F9">
              <w:rPr>
                <w:rFonts w:asciiTheme="minorEastAsia" w:eastAsiaTheme="minorEastAsia" w:hAnsiTheme="minorEastAsia" w:hint="eastAsia"/>
                <w:szCs w:val="21"/>
              </w:rPr>
              <w:t>序号</w:t>
            </w:r>
          </w:p>
        </w:tc>
        <w:tc>
          <w:tcPr>
            <w:tcW w:w="1729" w:type="dxa"/>
            <w:tcBorders>
              <w:top w:val="single" w:sz="4" w:space="0" w:color="auto"/>
              <w:left w:val="single" w:sz="4" w:space="0" w:color="auto"/>
              <w:bottom w:val="single" w:sz="4" w:space="0" w:color="auto"/>
              <w:right w:val="single" w:sz="4" w:space="0" w:color="auto"/>
            </w:tcBorders>
            <w:vAlign w:val="center"/>
          </w:tcPr>
          <w:p w14:paraId="23D4AEAD" w14:textId="77777777" w:rsidR="004231B7" w:rsidRPr="006B42F9" w:rsidRDefault="004231B7" w:rsidP="008114A6">
            <w:pPr>
              <w:snapToGrid w:val="0"/>
              <w:spacing w:line="460" w:lineRule="exact"/>
              <w:jc w:val="center"/>
              <w:rPr>
                <w:rFonts w:asciiTheme="minorEastAsia" w:eastAsiaTheme="minorEastAsia" w:hAnsiTheme="minorEastAsia" w:hint="eastAsia"/>
                <w:szCs w:val="21"/>
              </w:rPr>
            </w:pPr>
            <w:r w:rsidRPr="006B42F9">
              <w:rPr>
                <w:rFonts w:asciiTheme="minorEastAsia" w:eastAsiaTheme="minorEastAsia" w:hAnsiTheme="minorEastAsia" w:hint="eastAsia"/>
                <w:szCs w:val="21"/>
              </w:rPr>
              <w:t>标的名称</w:t>
            </w:r>
          </w:p>
        </w:tc>
        <w:tc>
          <w:tcPr>
            <w:tcW w:w="938" w:type="dxa"/>
            <w:tcBorders>
              <w:top w:val="single" w:sz="4" w:space="0" w:color="auto"/>
              <w:left w:val="single" w:sz="4" w:space="0" w:color="auto"/>
              <w:bottom w:val="single" w:sz="4" w:space="0" w:color="auto"/>
              <w:right w:val="single" w:sz="4" w:space="0" w:color="auto"/>
            </w:tcBorders>
            <w:vAlign w:val="center"/>
          </w:tcPr>
          <w:p w14:paraId="313DF040" w14:textId="77777777" w:rsidR="004231B7" w:rsidRPr="006B42F9" w:rsidRDefault="004231B7" w:rsidP="008114A6">
            <w:pPr>
              <w:snapToGrid w:val="0"/>
              <w:spacing w:line="460" w:lineRule="exact"/>
              <w:jc w:val="center"/>
              <w:rPr>
                <w:rFonts w:asciiTheme="minorEastAsia" w:eastAsiaTheme="minorEastAsia" w:hAnsiTheme="minorEastAsia" w:cs="仿宋" w:hint="eastAsia"/>
                <w:szCs w:val="21"/>
              </w:rPr>
            </w:pPr>
            <w:r w:rsidRPr="006B42F9">
              <w:rPr>
                <w:rFonts w:asciiTheme="minorEastAsia" w:eastAsiaTheme="minorEastAsia" w:hAnsiTheme="minorEastAsia" w:hint="eastAsia"/>
                <w:szCs w:val="21"/>
              </w:rPr>
              <w:t>规格/型号</w:t>
            </w:r>
          </w:p>
        </w:tc>
        <w:tc>
          <w:tcPr>
            <w:tcW w:w="1525" w:type="dxa"/>
            <w:tcBorders>
              <w:top w:val="single" w:sz="4" w:space="0" w:color="auto"/>
              <w:left w:val="single" w:sz="4" w:space="0" w:color="auto"/>
              <w:bottom w:val="single" w:sz="4" w:space="0" w:color="auto"/>
              <w:right w:val="single" w:sz="4" w:space="0" w:color="auto"/>
            </w:tcBorders>
            <w:vAlign w:val="center"/>
          </w:tcPr>
          <w:p w14:paraId="30369314" w14:textId="77777777" w:rsidR="004231B7" w:rsidRPr="006B42F9" w:rsidRDefault="004231B7" w:rsidP="008114A6">
            <w:pPr>
              <w:snapToGrid w:val="0"/>
              <w:spacing w:line="460" w:lineRule="exact"/>
              <w:jc w:val="center"/>
              <w:rPr>
                <w:rFonts w:asciiTheme="minorEastAsia" w:eastAsiaTheme="minorEastAsia" w:hAnsiTheme="minorEastAsia" w:cs="仿宋" w:hint="eastAsia"/>
                <w:szCs w:val="21"/>
              </w:rPr>
            </w:pPr>
            <w:r w:rsidRPr="006B42F9">
              <w:rPr>
                <w:rFonts w:asciiTheme="minorEastAsia" w:eastAsiaTheme="minorEastAsia" w:hAnsiTheme="minorEastAsia" w:hint="eastAsia"/>
                <w:szCs w:val="21"/>
              </w:rPr>
              <w:t>生产厂家</w:t>
            </w:r>
          </w:p>
        </w:tc>
        <w:tc>
          <w:tcPr>
            <w:tcW w:w="875" w:type="dxa"/>
            <w:tcBorders>
              <w:top w:val="single" w:sz="4" w:space="0" w:color="auto"/>
              <w:left w:val="single" w:sz="4" w:space="0" w:color="auto"/>
              <w:bottom w:val="single" w:sz="4" w:space="0" w:color="auto"/>
              <w:right w:val="single" w:sz="4" w:space="0" w:color="auto"/>
            </w:tcBorders>
            <w:vAlign w:val="center"/>
          </w:tcPr>
          <w:p w14:paraId="38B53936" w14:textId="77777777" w:rsidR="004231B7" w:rsidRPr="006B42F9" w:rsidRDefault="004231B7" w:rsidP="008114A6">
            <w:pPr>
              <w:snapToGrid w:val="0"/>
              <w:spacing w:line="460" w:lineRule="exact"/>
              <w:jc w:val="center"/>
              <w:rPr>
                <w:rFonts w:asciiTheme="minorEastAsia" w:eastAsiaTheme="minorEastAsia" w:hAnsiTheme="minorEastAsia" w:hint="eastAsia"/>
                <w:szCs w:val="21"/>
              </w:rPr>
            </w:pPr>
            <w:r w:rsidRPr="006B42F9">
              <w:rPr>
                <w:rFonts w:asciiTheme="minorEastAsia" w:eastAsiaTheme="minorEastAsia" w:hAnsiTheme="minorEastAsia" w:hint="eastAsia"/>
                <w:szCs w:val="21"/>
              </w:rPr>
              <w:t>数量</w:t>
            </w:r>
          </w:p>
        </w:tc>
        <w:tc>
          <w:tcPr>
            <w:tcW w:w="802" w:type="dxa"/>
            <w:tcBorders>
              <w:top w:val="single" w:sz="4" w:space="0" w:color="auto"/>
              <w:left w:val="single" w:sz="4" w:space="0" w:color="auto"/>
              <w:bottom w:val="single" w:sz="4" w:space="0" w:color="auto"/>
              <w:right w:val="single" w:sz="4" w:space="0" w:color="auto"/>
            </w:tcBorders>
            <w:vAlign w:val="center"/>
          </w:tcPr>
          <w:p w14:paraId="1B60A962" w14:textId="77777777" w:rsidR="004231B7" w:rsidRPr="006B42F9" w:rsidRDefault="004231B7" w:rsidP="008114A6">
            <w:pPr>
              <w:snapToGrid w:val="0"/>
              <w:spacing w:line="460" w:lineRule="exact"/>
              <w:jc w:val="center"/>
              <w:rPr>
                <w:rFonts w:asciiTheme="minorEastAsia" w:eastAsiaTheme="minorEastAsia" w:hAnsiTheme="minorEastAsia" w:hint="eastAsia"/>
                <w:szCs w:val="21"/>
              </w:rPr>
            </w:pPr>
            <w:r w:rsidRPr="006B42F9">
              <w:rPr>
                <w:rFonts w:asciiTheme="minorEastAsia" w:eastAsiaTheme="minorEastAsia" w:hAnsiTheme="minorEastAsia" w:hint="eastAsia"/>
                <w:szCs w:val="21"/>
              </w:rPr>
              <w:t>单位</w:t>
            </w:r>
          </w:p>
        </w:tc>
        <w:tc>
          <w:tcPr>
            <w:tcW w:w="1244" w:type="dxa"/>
            <w:tcBorders>
              <w:top w:val="single" w:sz="4" w:space="0" w:color="auto"/>
              <w:left w:val="single" w:sz="4" w:space="0" w:color="auto"/>
              <w:bottom w:val="single" w:sz="4" w:space="0" w:color="auto"/>
              <w:right w:val="single" w:sz="4" w:space="0" w:color="auto"/>
            </w:tcBorders>
            <w:vAlign w:val="center"/>
          </w:tcPr>
          <w:p w14:paraId="664EC321" w14:textId="77777777" w:rsidR="004231B7" w:rsidRPr="006B42F9" w:rsidRDefault="004231B7" w:rsidP="008114A6">
            <w:pPr>
              <w:snapToGrid w:val="0"/>
              <w:spacing w:line="460" w:lineRule="exact"/>
              <w:jc w:val="center"/>
              <w:rPr>
                <w:rFonts w:asciiTheme="minorEastAsia" w:eastAsiaTheme="minorEastAsia" w:hAnsiTheme="minorEastAsia" w:hint="eastAsia"/>
                <w:szCs w:val="21"/>
              </w:rPr>
            </w:pPr>
            <w:r w:rsidRPr="006B42F9">
              <w:rPr>
                <w:rFonts w:asciiTheme="minorEastAsia" w:eastAsiaTheme="minorEastAsia" w:hAnsiTheme="minorEastAsia" w:hint="eastAsia"/>
                <w:szCs w:val="21"/>
              </w:rPr>
              <w:t>单  价</w:t>
            </w:r>
          </w:p>
          <w:p w14:paraId="76A0C178" w14:textId="77777777" w:rsidR="004231B7" w:rsidRPr="006B42F9" w:rsidRDefault="004231B7" w:rsidP="008114A6">
            <w:pPr>
              <w:snapToGrid w:val="0"/>
              <w:spacing w:line="460" w:lineRule="exact"/>
              <w:jc w:val="center"/>
              <w:rPr>
                <w:rFonts w:asciiTheme="minorEastAsia" w:eastAsiaTheme="minorEastAsia" w:hAnsiTheme="minorEastAsia" w:hint="eastAsia"/>
                <w:szCs w:val="21"/>
              </w:rPr>
            </w:pPr>
            <w:r w:rsidRPr="006B42F9">
              <w:rPr>
                <w:rFonts w:asciiTheme="minorEastAsia" w:eastAsiaTheme="minorEastAsia" w:hAnsiTheme="minorEastAsia" w:hint="eastAsia"/>
                <w:szCs w:val="21"/>
              </w:rPr>
              <w:t>（元）</w:t>
            </w:r>
          </w:p>
        </w:tc>
        <w:tc>
          <w:tcPr>
            <w:tcW w:w="1155" w:type="dxa"/>
            <w:tcBorders>
              <w:top w:val="single" w:sz="4" w:space="0" w:color="auto"/>
              <w:left w:val="single" w:sz="4" w:space="0" w:color="auto"/>
              <w:bottom w:val="single" w:sz="4" w:space="0" w:color="auto"/>
              <w:right w:val="single" w:sz="4" w:space="0" w:color="auto"/>
            </w:tcBorders>
            <w:vAlign w:val="center"/>
          </w:tcPr>
          <w:p w14:paraId="102B1BCC" w14:textId="77777777" w:rsidR="004231B7" w:rsidRPr="006B42F9" w:rsidRDefault="004231B7" w:rsidP="008114A6">
            <w:pPr>
              <w:snapToGrid w:val="0"/>
              <w:spacing w:line="460" w:lineRule="exact"/>
              <w:jc w:val="center"/>
              <w:rPr>
                <w:rFonts w:asciiTheme="minorEastAsia" w:eastAsiaTheme="minorEastAsia" w:hAnsiTheme="minorEastAsia" w:hint="eastAsia"/>
                <w:szCs w:val="21"/>
              </w:rPr>
            </w:pPr>
            <w:r w:rsidRPr="006B42F9">
              <w:rPr>
                <w:rFonts w:asciiTheme="minorEastAsia" w:eastAsiaTheme="minorEastAsia" w:hAnsiTheme="minorEastAsia" w:hint="eastAsia"/>
                <w:szCs w:val="21"/>
              </w:rPr>
              <w:t>总  价</w:t>
            </w:r>
          </w:p>
          <w:p w14:paraId="60D616AE" w14:textId="77777777" w:rsidR="004231B7" w:rsidRPr="006B42F9" w:rsidRDefault="004231B7" w:rsidP="008114A6">
            <w:pPr>
              <w:snapToGrid w:val="0"/>
              <w:spacing w:line="460" w:lineRule="exact"/>
              <w:jc w:val="center"/>
              <w:rPr>
                <w:rFonts w:asciiTheme="minorEastAsia" w:eastAsiaTheme="minorEastAsia" w:hAnsiTheme="minorEastAsia" w:hint="eastAsia"/>
                <w:szCs w:val="21"/>
              </w:rPr>
            </w:pPr>
            <w:r w:rsidRPr="006B42F9">
              <w:rPr>
                <w:rFonts w:asciiTheme="minorEastAsia" w:eastAsiaTheme="minorEastAsia" w:hAnsiTheme="minorEastAsia" w:hint="eastAsia"/>
                <w:szCs w:val="21"/>
              </w:rPr>
              <w:t>（元）</w:t>
            </w:r>
          </w:p>
        </w:tc>
      </w:tr>
      <w:tr w:rsidR="004231B7" w:rsidRPr="006B42F9" w14:paraId="13EB8946" w14:textId="77777777" w:rsidTr="008114A6">
        <w:trPr>
          <w:cantSplit/>
          <w:trHeight w:val="486"/>
          <w:jc w:val="center"/>
        </w:trPr>
        <w:tc>
          <w:tcPr>
            <w:tcW w:w="689" w:type="dxa"/>
            <w:tcBorders>
              <w:top w:val="single" w:sz="4" w:space="0" w:color="auto"/>
              <w:left w:val="single" w:sz="4" w:space="0" w:color="auto"/>
              <w:bottom w:val="single" w:sz="4" w:space="0" w:color="auto"/>
              <w:right w:val="single" w:sz="4" w:space="0" w:color="auto"/>
            </w:tcBorders>
            <w:vAlign w:val="center"/>
          </w:tcPr>
          <w:p w14:paraId="44BB0996" w14:textId="77777777" w:rsidR="004231B7" w:rsidRPr="006B42F9" w:rsidRDefault="004231B7" w:rsidP="008114A6">
            <w:pPr>
              <w:spacing w:line="460" w:lineRule="exact"/>
              <w:jc w:val="center"/>
              <w:rPr>
                <w:rFonts w:asciiTheme="minorEastAsia" w:eastAsiaTheme="minorEastAsia" w:hAnsiTheme="minorEastAsia" w:cs="仿宋" w:hint="eastAsia"/>
                <w:szCs w:val="21"/>
              </w:rPr>
            </w:pPr>
          </w:p>
        </w:tc>
        <w:tc>
          <w:tcPr>
            <w:tcW w:w="1729" w:type="dxa"/>
            <w:tcBorders>
              <w:top w:val="single" w:sz="4" w:space="0" w:color="auto"/>
              <w:left w:val="single" w:sz="4" w:space="0" w:color="auto"/>
              <w:bottom w:val="single" w:sz="4" w:space="0" w:color="auto"/>
              <w:right w:val="single" w:sz="4" w:space="0" w:color="auto"/>
            </w:tcBorders>
            <w:vAlign w:val="center"/>
          </w:tcPr>
          <w:p w14:paraId="566B9835" w14:textId="77777777" w:rsidR="004231B7" w:rsidRPr="006B42F9" w:rsidRDefault="004231B7" w:rsidP="008114A6">
            <w:pPr>
              <w:spacing w:line="460" w:lineRule="exact"/>
              <w:jc w:val="center"/>
              <w:rPr>
                <w:rFonts w:asciiTheme="minorEastAsia" w:eastAsiaTheme="minorEastAsia" w:hAnsiTheme="minorEastAsia" w:cs="仿宋" w:hint="eastAsia"/>
                <w:szCs w:val="21"/>
              </w:rPr>
            </w:pPr>
          </w:p>
        </w:tc>
        <w:tc>
          <w:tcPr>
            <w:tcW w:w="938" w:type="dxa"/>
            <w:tcBorders>
              <w:top w:val="single" w:sz="4" w:space="0" w:color="auto"/>
              <w:left w:val="single" w:sz="4" w:space="0" w:color="auto"/>
              <w:bottom w:val="single" w:sz="4" w:space="0" w:color="auto"/>
              <w:right w:val="single" w:sz="4" w:space="0" w:color="auto"/>
            </w:tcBorders>
            <w:vAlign w:val="center"/>
          </w:tcPr>
          <w:p w14:paraId="78BB057D" w14:textId="77777777" w:rsidR="004231B7" w:rsidRPr="006B42F9" w:rsidRDefault="004231B7" w:rsidP="008114A6">
            <w:pPr>
              <w:spacing w:line="460" w:lineRule="exact"/>
              <w:jc w:val="center"/>
              <w:rPr>
                <w:rFonts w:asciiTheme="minorEastAsia" w:eastAsiaTheme="minorEastAsia" w:hAnsiTheme="minorEastAsia" w:cs="仿宋" w:hint="eastAsia"/>
                <w:szCs w:val="21"/>
              </w:rPr>
            </w:pPr>
          </w:p>
        </w:tc>
        <w:tc>
          <w:tcPr>
            <w:tcW w:w="1525" w:type="dxa"/>
            <w:tcBorders>
              <w:top w:val="single" w:sz="4" w:space="0" w:color="auto"/>
              <w:left w:val="single" w:sz="4" w:space="0" w:color="auto"/>
              <w:bottom w:val="single" w:sz="4" w:space="0" w:color="auto"/>
              <w:right w:val="single" w:sz="4" w:space="0" w:color="auto"/>
            </w:tcBorders>
            <w:vAlign w:val="center"/>
          </w:tcPr>
          <w:p w14:paraId="39CE7D41" w14:textId="77777777" w:rsidR="004231B7" w:rsidRPr="006B42F9" w:rsidRDefault="004231B7" w:rsidP="008114A6">
            <w:pPr>
              <w:spacing w:line="460" w:lineRule="exact"/>
              <w:jc w:val="center"/>
              <w:rPr>
                <w:rFonts w:asciiTheme="minorEastAsia" w:eastAsiaTheme="minorEastAsia" w:hAnsiTheme="minorEastAsia" w:cs="仿宋" w:hint="eastAsia"/>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41A7EF5E" w14:textId="77777777" w:rsidR="004231B7" w:rsidRPr="006B42F9" w:rsidRDefault="004231B7" w:rsidP="008114A6">
            <w:pPr>
              <w:spacing w:line="460" w:lineRule="exact"/>
              <w:jc w:val="center"/>
              <w:rPr>
                <w:rFonts w:asciiTheme="minorEastAsia" w:eastAsiaTheme="minorEastAsia" w:hAnsiTheme="minorEastAsia" w:cs="仿宋" w:hint="eastAsia"/>
                <w:szCs w:val="21"/>
              </w:rPr>
            </w:pPr>
          </w:p>
        </w:tc>
        <w:tc>
          <w:tcPr>
            <w:tcW w:w="802" w:type="dxa"/>
            <w:tcBorders>
              <w:top w:val="single" w:sz="4" w:space="0" w:color="auto"/>
              <w:left w:val="single" w:sz="4" w:space="0" w:color="auto"/>
              <w:bottom w:val="single" w:sz="4" w:space="0" w:color="auto"/>
              <w:right w:val="single" w:sz="4" w:space="0" w:color="auto"/>
            </w:tcBorders>
            <w:vAlign w:val="center"/>
          </w:tcPr>
          <w:p w14:paraId="6296D14C" w14:textId="77777777" w:rsidR="004231B7" w:rsidRPr="006B42F9" w:rsidRDefault="004231B7" w:rsidP="008114A6">
            <w:pPr>
              <w:spacing w:line="460" w:lineRule="exact"/>
              <w:jc w:val="center"/>
              <w:rPr>
                <w:rFonts w:asciiTheme="minorEastAsia" w:eastAsiaTheme="minorEastAsia" w:hAnsiTheme="minorEastAsia" w:cs="仿宋" w:hint="eastAsia"/>
                <w:szCs w:val="21"/>
              </w:rPr>
            </w:pPr>
          </w:p>
        </w:tc>
        <w:tc>
          <w:tcPr>
            <w:tcW w:w="1244" w:type="dxa"/>
            <w:tcBorders>
              <w:top w:val="single" w:sz="4" w:space="0" w:color="auto"/>
              <w:left w:val="single" w:sz="4" w:space="0" w:color="auto"/>
              <w:bottom w:val="single" w:sz="4" w:space="0" w:color="auto"/>
              <w:right w:val="single" w:sz="4" w:space="0" w:color="auto"/>
            </w:tcBorders>
            <w:vAlign w:val="center"/>
          </w:tcPr>
          <w:p w14:paraId="4EE83CE1" w14:textId="77777777" w:rsidR="004231B7" w:rsidRPr="006B42F9" w:rsidRDefault="004231B7" w:rsidP="008114A6">
            <w:pPr>
              <w:spacing w:line="460" w:lineRule="exact"/>
              <w:jc w:val="center"/>
              <w:rPr>
                <w:rFonts w:asciiTheme="minorEastAsia" w:eastAsiaTheme="minorEastAsia" w:hAnsiTheme="minorEastAsia" w:cs="仿宋" w:hint="eastAsia"/>
                <w:szCs w:val="21"/>
              </w:rPr>
            </w:pPr>
          </w:p>
        </w:tc>
        <w:tc>
          <w:tcPr>
            <w:tcW w:w="1155" w:type="dxa"/>
            <w:tcBorders>
              <w:top w:val="single" w:sz="4" w:space="0" w:color="auto"/>
              <w:left w:val="single" w:sz="4" w:space="0" w:color="auto"/>
              <w:bottom w:val="single" w:sz="4" w:space="0" w:color="auto"/>
              <w:right w:val="single" w:sz="4" w:space="0" w:color="auto"/>
            </w:tcBorders>
            <w:vAlign w:val="center"/>
          </w:tcPr>
          <w:p w14:paraId="3E746FA3" w14:textId="77777777" w:rsidR="004231B7" w:rsidRPr="006B42F9" w:rsidRDefault="004231B7" w:rsidP="008114A6">
            <w:pPr>
              <w:spacing w:line="460" w:lineRule="exact"/>
              <w:jc w:val="center"/>
              <w:rPr>
                <w:rFonts w:asciiTheme="minorEastAsia" w:eastAsiaTheme="minorEastAsia" w:hAnsiTheme="minorEastAsia" w:cs="仿宋" w:hint="eastAsia"/>
                <w:szCs w:val="21"/>
              </w:rPr>
            </w:pPr>
          </w:p>
        </w:tc>
      </w:tr>
      <w:tr w:rsidR="004231B7" w:rsidRPr="006B42F9" w14:paraId="2362305C" w14:textId="77777777" w:rsidTr="008114A6">
        <w:trPr>
          <w:cantSplit/>
          <w:trHeight w:val="796"/>
          <w:jc w:val="center"/>
        </w:trPr>
        <w:tc>
          <w:tcPr>
            <w:tcW w:w="8957" w:type="dxa"/>
            <w:gridSpan w:val="8"/>
            <w:tcBorders>
              <w:top w:val="single" w:sz="4" w:space="0" w:color="auto"/>
              <w:left w:val="single" w:sz="4" w:space="0" w:color="auto"/>
              <w:bottom w:val="single" w:sz="4" w:space="0" w:color="auto"/>
              <w:right w:val="single" w:sz="4" w:space="0" w:color="auto"/>
            </w:tcBorders>
            <w:vAlign w:val="center"/>
          </w:tcPr>
          <w:p w14:paraId="4DFDF9BA" w14:textId="77777777" w:rsidR="004231B7" w:rsidRPr="006B42F9" w:rsidRDefault="004231B7" w:rsidP="008114A6">
            <w:pPr>
              <w:spacing w:line="460" w:lineRule="exact"/>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人民币合计金额（大写）：</w:t>
            </w:r>
            <w:r w:rsidRPr="006B42F9">
              <w:rPr>
                <w:rFonts w:asciiTheme="minorEastAsia" w:eastAsiaTheme="minorEastAsia" w:hAnsiTheme="minorEastAsia" w:cs="仿宋" w:hint="eastAsia"/>
                <w:szCs w:val="21"/>
                <w:u w:val="single"/>
              </w:rPr>
              <w:t xml:space="preserve">                              </w:t>
            </w:r>
            <w:r w:rsidRPr="006B42F9">
              <w:rPr>
                <w:rFonts w:asciiTheme="minorEastAsia" w:eastAsiaTheme="minorEastAsia" w:hAnsiTheme="minorEastAsia" w:cs="仿宋" w:hint="eastAsia"/>
                <w:szCs w:val="21"/>
              </w:rPr>
              <w:t>元整（</w:t>
            </w:r>
            <w:r w:rsidRPr="006B42F9">
              <w:rPr>
                <w:rFonts w:asciiTheme="minorEastAsia" w:eastAsiaTheme="minorEastAsia" w:hAnsiTheme="minorEastAsia" w:cs="宋体" w:hint="eastAsia"/>
                <w:szCs w:val="21"/>
              </w:rPr>
              <w:t>¥</w:t>
            </w:r>
            <w:r w:rsidRPr="006B42F9">
              <w:rPr>
                <w:rFonts w:asciiTheme="minorEastAsia" w:eastAsiaTheme="minorEastAsia" w:hAnsiTheme="minorEastAsia" w:cs="仿宋" w:hint="eastAsia"/>
                <w:szCs w:val="21"/>
                <w:u w:val="single"/>
              </w:rPr>
              <w:t xml:space="preserve">           </w:t>
            </w:r>
            <w:r w:rsidRPr="006B42F9">
              <w:rPr>
                <w:rFonts w:asciiTheme="minorEastAsia" w:eastAsiaTheme="minorEastAsia" w:hAnsiTheme="minorEastAsia" w:cs="仿宋" w:hint="eastAsia"/>
                <w:szCs w:val="21"/>
              </w:rPr>
              <w:t xml:space="preserve">）              </w:t>
            </w:r>
          </w:p>
        </w:tc>
      </w:tr>
    </w:tbl>
    <w:p w14:paraId="08E60075" w14:textId="77777777" w:rsidR="004231B7" w:rsidRPr="006B42F9" w:rsidRDefault="004231B7" w:rsidP="004231B7">
      <w:pPr>
        <w:spacing w:line="460" w:lineRule="exact"/>
        <w:jc w:val="left"/>
        <w:rPr>
          <w:rFonts w:asciiTheme="minorEastAsia" w:eastAsiaTheme="minorEastAsia" w:hAnsiTheme="minorEastAsia" w:cs="新宋体" w:hint="eastAsia"/>
          <w:b/>
          <w:sz w:val="44"/>
          <w:szCs w:val="44"/>
        </w:rPr>
      </w:pPr>
      <w:r>
        <w:rPr>
          <w:rFonts w:asciiTheme="minorEastAsia" w:eastAsiaTheme="minorEastAsia" w:hAnsiTheme="minorEastAsia" w:cs="仿宋" w:hint="eastAsia"/>
          <w:szCs w:val="21"/>
        </w:rPr>
        <w:t xml:space="preserve">   </w:t>
      </w:r>
      <w:r w:rsidRPr="006B42F9">
        <w:rPr>
          <w:rFonts w:asciiTheme="minorEastAsia" w:eastAsiaTheme="minorEastAsia" w:hAnsiTheme="minorEastAsia" w:cs="仿宋" w:hint="eastAsia"/>
          <w:szCs w:val="21"/>
        </w:rPr>
        <w:t>2、乙方为甲方提供2026届研究生学位论文</w:t>
      </w:r>
      <w:proofErr w:type="gramStart"/>
      <w:r w:rsidRPr="006B42F9">
        <w:rPr>
          <w:rFonts w:asciiTheme="minorEastAsia" w:eastAsiaTheme="minorEastAsia" w:hAnsiTheme="minorEastAsia" w:cs="仿宋" w:hint="eastAsia"/>
          <w:szCs w:val="21"/>
        </w:rPr>
        <w:t>远程盲审平台</w:t>
      </w:r>
      <w:proofErr w:type="gramEnd"/>
      <w:r w:rsidRPr="006B42F9">
        <w:rPr>
          <w:rFonts w:asciiTheme="minorEastAsia" w:eastAsiaTheme="minorEastAsia" w:hAnsiTheme="minorEastAsia" w:cs="仿宋" w:hint="eastAsia"/>
          <w:szCs w:val="21"/>
        </w:rPr>
        <w:t>采购项目，服务内容包括：论文收集、评审服务、专家费用发放、出具评审分析报告及系统维护等，合同合计金额包括但不限于满足本次磋商全部采购需求所应提供的服务，以及伴随的货物和工程（如有）的价格；包含但不限于</w:t>
      </w:r>
      <w:r w:rsidRPr="006B42F9">
        <w:rPr>
          <w:rFonts w:asciiTheme="minorEastAsia" w:eastAsiaTheme="minorEastAsia" w:hAnsiTheme="minorEastAsia" w:cs="仿宋" w:hint="eastAsia"/>
          <w:bCs/>
          <w:szCs w:val="21"/>
        </w:rPr>
        <w:t>履行服务过程中所需货物的标准附件、备品备件、专用工具的费用；软件开发、安装（含安装材料）、调试、培训、技术支持、售后服务的费用，质保期内免费维护、养护、软件升级等费用；必要的保险、检测费用和各项税费等所有费用。</w:t>
      </w:r>
      <w:r w:rsidRPr="006B42F9">
        <w:rPr>
          <w:rFonts w:asciiTheme="minorEastAsia" w:eastAsiaTheme="minorEastAsia" w:hAnsiTheme="minorEastAsia" w:cs="仿宋" w:hint="eastAsia"/>
          <w:szCs w:val="21"/>
        </w:rPr>
        <w:t>如</w:t>
      </w:r>
      <w:r>
        <w:rPr>
          <w:rFonts w:asciiTheme="minorEastAsia" w:eastAsiaTheme="minorEastAsia" w:hAnsiTheme="minorEastAsia" w:cs="仿宋" w:hint="eastAsia"/>
          <w:szCs w:val="21"/>
        </w:rPr>
        <w:t>竞争性磋商文件</w:t>
      </w:r>
      <w:r w:rsidRPr="006B42F9">
        <w:rPr>
          <w:rFonts w:asciiTheme="minorEastAsia" w:eastAsiaTheme="minorEastAsia" w:hAnsiTheme="minorEastAsia" w:cs="仿宋" w:hint="eastAsia"/>
          <w:szCs w:val="21"/>
        </w:rPr>
        <w:t>对其另有规定的，从其规定。</w:t>
      </w:r>
    </w:p>
    <w:p w14:paraId="7AAC4378"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b/>
          <w:szCs w:val="21"/>
        </w:rPr>
      </w:pPr>
      <w:r w:rsidRPr="006B42F9">
        <w:rPr>
          <w:rFonts w:asciiTheme="minorEastAsia" w:eastAsiaTheme="minorEastAsia" w:hAnsiTheme="minorEastAsia" w:cs="仿宋" w:hint="eastAsia"/>
          <w:b/>
          <w:szCs w:val="21"/>
        </w:rPr>
        <w:t>第二条　质量保证</w:t>
      </w:r>
    </w:p>
    <w:p w14:paraId="3DA550EC"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乙方所提供的服务及服务内容必须与响应文件承诺相一致，乙方须保证在学位论文评审期间的网络服务、操作系统升级、防病毒、数据库备份、文档备份及保证用户数据安全、确保系统稳定运行；此外，有国家强制性标准的，还必须符合国家强制性标准的规定，没有国家强制性标准但有其他强制性标准的，必须符合其他强制性标准的规定。</w:t>
      </w:r>
    </w:p>
    <w:p w14:paraId="0A1E512B"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szCs w:val="21"/>
        </w:rPr>
      </w:pPr>
      <w:r w:rsidRPr="006B42F9">
        <w:rPr>
          <w:rFonts w:asciiTheme="minorEastAsia" w:eastAsiaTheme="minorEastAsia" w:hAnsiTheme="minorEastAsia" w:cs="仿宋" w:hint="eastAsia"/>
          <w:b/>
          <w:szCs w:val="21"/>
        </w:rPr>
        <w:t>第三条　权利保证</w:t>
      </w:r>
    </w:p>
    <w:p w14:paraId="481C9385"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1、乙方应保证所提供服务在使用时不会侵犯任何第三方的专利权、商标权、工业设计权等知识产权及其他合法权利，且所有权、处分权等没有受到任何限制。</w:t>
      </w:r>
    </w:p>
    <w:p w14:paraId="0B54384D"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2、没有甲方事先书面同意，乙方不得将由甲方提供的有关合同或者任何合同条文、规格、计划、</w:t>
      </w:r>
      <w:r w:rsidRPr="006B42F9">
        <w:rPr>
          <w:rFonts w:asciiTheme="minorEastAsia" w:eastAsiaTheme="minorEastAsia" w:hAnsiTheme="minorEastAsia" w:cs="仿宋" w:hint="eastAsia"/>
          <w:szCs w:val="21"/>
        </w:rPr>
        <w:lastRenderedPageBreak/>
        <w:t>图纸、样品或者资料提供给与履行本合同无关的任何其他人。即使</w:t>
      </w:r>
      <w:proofErr w:type="gramStart"/>
      <w:r w:rsidRPr="006B42F9">
        <w:rPr>
          <w:rFonts w:asciiTheme="minorEastAsia" w:eastAsiaTheme="minorEastAsia" w:hAnsiTheme="minorEastAsia" w:cs="仿宋" w:hint="eastAsia"/>
          <w:szCs w:val="21"/>
        </w:rPr>
        <w:t>向履行</w:t>
      </w:r>
      <w:proofErr w:type="gramEnd"/>
      <w:r w:rsidRPr="006B42F9">
        <w:rPr>
          <w:rFonts w:asciiTheme="minorEastAsia" w:eastAsiaTheme="minorEastAsia" w:hAnsiTheme="minorEastAsia" w:cs="仿宋" w:hint="eastAsia"/>
          <w:szCs w:val="21"/>
        </w:rPr>
        <w:t>本合同有关的人员提供，也应注意保密并限于履行合同的必需范围。乙方的保密义务持续有效，不因为本合同履行终止、解除或者无效而解除。</w:t>
      </w:r>
    </w:p>
    <w:p w14:paraId="3900936D"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szCs w:val="21"/>
        </w:rPr>
      </w:pPr>
      <w:r w:rsidRPr="006B42F9">
        <w:rPr>
          <w:rFonts w:asciiTheme="minorEastAsia" w:eastAsiaTheme="minorEastAsia" w:hAnsiTheme="minorEastAsia" w:cs="仿宋" w:hint="eastAsia"/>
          <w:b/>
          <w:szCs w:val="21"/>
        </w:rPr>
        <w:t>第四条　交付和验收</w:t>
      </w:r>
    </w:p>
    <w:p w14:paraId="662491F0"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 xml:space="preserve">1、服务期限： </w:t>
      </w:r>
      <w:r w:rsidRPr="006B42F9">
        <w:rPr>
          <w:rFonts w:asciiTheme="minorEastAsia" w:eastAsiaTheme="minorEastAsia" w:hAnsiTheme="minorEastAsia" w:cs="仿宋" w:hint="eastAsia"/>
          <w:szCs w:val="21"/>
          <w:u w:val="single"/>
        </w:rPr>
        <w:t xml:space="preserve">   </w:t>
      </w:r>
      <w:r>
        <w:rPr>
          <w:rFonts w:asciiTheme="minorEastAsia" w:eastAsiaTheme="minorEastAsia" w:hAnsiTheme="minorEastAsia" w:cs="仿宋" w:hint="eastAsia"/>
          <w:szCs w:val="21"/>
          <w:u w:val="single"/>
        </w:rPr>
        <w:t>1年</w:t>
      </w:r>
      <w:r w:rsidRPr="006B42F9">
        <w:rPr>
          <w:rFonts w:asciiTheme="minorEastAsia" w:eastAsiaTheme="minorEastAsia" w:hAnsiTheme="minorEastAsia" w:cs="仿宋" w:hint="eastAsia"/>
          <w:szCs w:val="21"/>
          <w:u w:val="single"/>
        </w:rPr>
        <w:t xml:space="preserve">   </w:t>
      </w:r>
      <w:r w:rsidRPr="006B42F9">
        <w:rPr>
          <w:rFonts w:asciiTheme="minorEastAsia" w:eastAsiaTheme="minorEastAsia" w:hAnsiTheme="minorEastAsia" w:cs="仿宋" w:hint="eastAsia"/>
          <w:szCs w:val="21"/>
        </w:rPr>
        <w:t>。</w:t>
      </w:r>
    </w:p>
    <w:p w14:paraId="23FFA01F"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2、乙方应在甲方送审后</w:t>
      </w:r>
      <w:r w:rsidRPr="00AE25EC">
        <w:rPr>
          <w:rFonts w:asciiTheme="minorEastAsia" w:eastAsiaTheme="minorEastAsia" w:hAnsiTheme="minorEastAsia" w:cs="仿宋" w:hint="eastAsia"/>
          <w:szCs w:val="21"/>
          <w:u w:val="single"/>
        </w:rPr>
        <w:t xml:space="preserve"> </w:t>
      </w:r>
      <w:r w:rsidRPr="00B2491D">
        <w:rPr>
          <w:rFonts w:asciiTheme="minorEastAsia" w:eastAsiaTheme="minorEastAsia" w:hAnsiTheme="minorEastAsia" w:hint="eastAsia"/>
          <w:color w:val="000000"/>
          <w:szCs w:val="21"/>
          <w:u w:val="single"/>
        </w:rPr>
        <w:t>15个工作日（加急送审7个工作日内）</w:t>
      </w:r>
      <w:r w:rsidRPr="006B42F9">
        <w:rPr>
          <w:rFonts w:asciiTheme="minorEastAsia" w:eastAsiaTheme="minorEastAsia" w:hAnsiTheme="minorEastAsia" w:cs="仿宋" w:hint="eastAsia"/>
          <w:szCs w:val="21"/>
        </w:rPr>
        <w:t>内向甲方提交电子版学位论文评阅意见书。</w:t>
      </w:r>
    </w:p>
    <w:p w14:paraId="20AE8960"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3、乙方提供不符合响应文件和本合同规定的服务成果，甲方有权拒绝接受或终止合同服务。</w:t>
      </w:r>
    </w:p>
    <w:p w14:paraId="62D8DF9F"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4、乙方完成服务后应及时书面通知甲方进行验收，验收合格后由甲乙双方签署验收单并加盖采购人公章，甲乙双方各执一份。</w:t>
      </w:r>
    </w:p>
    <w:p w14:paraId="3507B5FF"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5、甲乙双方应按照《政府采购项目履约验收管理办法》、双方合同、响应文件验收。</w:t>
      </w:r>
    </w:p>
    <w:p w14:paraId="03DDCC4F"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6、甲方在初步验收或者最终验收过程中如发现乙方提供的服务成果不满足响应文件及本合同规定的，可暂缓向乙方付款，直到乙方及时完善并提交相应的服务成果且经甲方验收合格后，方可办理付款。</w:t>
      </w:r>
    </w:p>
    <w:p w14:paraId="6EF3AFEA"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7、甲方验收时以书面形式提出异议的，乙方应自收到甲方书面异议后五个工作日内及时予以解决，否则甲方有权</w:t>
      </w:r>
      <w:proofErr w:type="gramStart"/>
      <w:r w:rsidRPr="006B42F9">
        <w:rPr>
          <w:rFonts w:asciiTheme="minorEastAsia" w:eastAsiaTheme="minorEastAsia" w:hAnsiTheme="minorEastAsia" w:cs="仿宋" w:hint="eastAsia"/>
          <w:szCs w:val="21"/>
        </w:rPr>
        <w:t>不</w:t>
      </w:r>
      <w:proofErr w:type="gramEnd"/>
      <w:r w:rsidRPr="006B42F9">
        <w:rPr>
          <w:rFonts w:asciiTheme="minorEastAsia" w:eastAsiaTheme="minorEastAsia" w:hAnsiTheme="minorEastAsia" w:cs="仿宋" w:hint="eastAsia"/>
          <w:szCs w:val="21"/>
        </w:rPr>
        <w:t>出具服务验收合格单。</w:t>
      </w:r>
    </w:p>
    <w:p w14:paraId="15B08D36" w14:textId="77777777" w:rsidR="004231B7" w:rsidRPr="006B42F9" w:rsidRDefault="004231B7" w:rsidP="004231B7">
      <w:pPr>
        <w:snapToGrid w:val="0"/>
        <w:spacing w:line="460" w:lineRule="exact"/>
        <w:ind w:firstLineChars="200" w:firstLine="422"/>
        <w:rPr>
          <w:rFonts w:asciiTheme="minorEastAsia" w:eastAsiaTheme="minorEastAsia" w:hAnsiTheme="minorEastAsia" w:cs="仿宋" w:hint="eastAsia"/>
          <w:b/>
          <w:szCs w:val="21"/>
        </w:rPr>
      </w:pPr>
      <w:r w:rsidRPr="006B42F9">
        <w:rPr>
          <w:rFonts w:asciiTheme="minorEastAsia" w:eastAsiaTheme="minorEastAsia" w:hAnsiTheme="minorEastAsia" w:cs="仿宋" w:hint="eastAsia"/>
          <w:b/>
          <w:szCs w:val="21"/>
        </w:rPr>
        <w:t>第五条  售后服务及培训</w:t>
      </w:r>
    </w:p>
    <w:p w14:paraId="312604FE"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1、乙方应按照国家有关法律法规和本合同所附的《售后服务承诺》要求为甲方提供相应的售后服务。</w:t>
      </w:r>
    </w:p>
    <w:p w14:paraId="1A9A5CD7"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2、甲方应提供必要测试条件（如场地、电源、水源等）。</w:t>
      </w:r>
    </w:p>
    <w:p w14:paraId="2EE87268"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3、乙方负责甲方有关人员的培训。</w:t>
      </w:r>
    </w:p>
    <w:p w14:paraId="2679D281" w14:textId="77777777" w:rsidR="004231B7" w:rsidRPr="006B42F9" w:rsidRDefault="004231B7" w:rsidP="004231B7">
      <w:pPr>
        <w:snapToGrid w:val="0"/>
        <w:spacing w:line="460" w:lineRule="exact"/>
        <w:ind w:firstLineChars="200" w:firstLine="422"/>
        <w:rPr>
          <w:rFonts w:asciiTheme="minorEastAsia" w:eastAsiaTheme="minorEastAsia" w:hAnsiTheme="minorEastAsia" w:cs="仿宋" w:hint="eastAsia"/>
          <w:szCs w:val="21"/>
          <w:u w:val="single"/>
        </w:rPr>
      </w:pPr>
      <w:r w:rsidRPr="006B42F9">
        <w:rPr>
          <w:rFonts w:asciiTheme="minorEastAsia" w:eastAsiaTheme="minorEastAsia" w:hAnsiTheme="minorEastAsia" w:cs="仿宋" w:hint="eastAsia"/>
          <w:b/>
          <w:szCs w:val="21"/>
        </w:rPr>
        <w:t>第六条　付款方式</w:t>
      </w:r>
    </w:p>
    <w:p w14:paraId="2A8D66B9"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1、当采购数量与实际使用数量不一致时，乙方应根据实际使用量供货，合同的最终结算金额按实际使用量乘以成交单价进行计算，但不得超出合同价的10%。</w:t>
      </w:r>
    </w:p>
    <w:p w14:paraId="0DAA821B" w14:textId="77777777" w:rsidR="004231B7" w:rsidRDefault="004231B7" w:rsidP="004231B7">
      <w:pPr>
        <w:spacing w:line="460" w:lineRule="exact"/>
        <w:ind w:firstLineChars="200" w:firstLine="420"/>
        <w:rPr>
          <w:rFonts w:asciiTheme="minorEastAsia" w:eastAsiaTheme="minorEastAsia" w:hAnsiTheme="minorEastAsia" w:hint="eastAsia"/>
          <w:color w:val="000000"/>
          <w:szCs w:val="21"/>
        </w:rPr>
      </w:pPr>
      <w:r w:rsidRPr="006B42F9">
        <w:rPr>
          <w:rFonts w:asciiTheme="minorEastAsia" w:eastAsiaTheme="minorEastAsia" w:hAnsiTheme="minorEastAsia" w:cs="仿宋" w:hint="eastAsia"/>
          <w:szCs w:val="21"/>
        </w:rPr>
        <w:t>2、付款方式：</w:t>
      </w:r>
      <w:r w:rsidRPr="00B2491D">
        <w:rPr>
          <w:rFonts w:asciiTheme="minorEastAsia" w:eastAsiaTheme="minorEastAsia" w:hAnsiTheme="minorEastAsia" w:hint="eastAsia"/>
          <w:color w:val="000000"/>
          <w:szCs w:val="21"/>
        </w:rPr>
        <w:t>本项目没有预付款，委托送审论文完成评审后</w:t>
      </w:r>
      <w:proofErr w:type="gramStart"/>
      <w:r w:rsidRPr="00B2491D">
        <w:rPr>
          <w:rFonts w:asciiTheme="minorEastAsia" w:eastAsiaTheme="minorEastAsia" w:hAnsiTheme="minorEastAsia" w:hint="eastAsia"/>
          <w:color w:val="000000"/>
          <w:szCs w:val="21"/>
          <w:u w:val="single"/>
        </w:rPr>
        <w:t>按供应商成交</w:t>
      </w:r>
      <w:proofErr w:type="gramEnd"/>
      <w:r w:rsidRPr="00B2491D">
        <w:rPr>
          <w:rFonts w:asciiTheme="minorEastAsia" w:eastAsiaTheme="minorEastAsia" w:hAnsiTheme="minorEastAsia" w:hint="eastAsia"/>
          <w:color w:val="000000"/>
          <w:szCs w:val="21"/>
          <w:u w:val="single"/>
        </w:rPr>
        <w:t>单价×实际送审量</w:t>
      </w:r>
      <w:r w:rsidRPr="00B2491D">
        <w:rPr>
          <w:rFonts w:asciiTheme="minorEastAsia" w:eastAsiaTheme="minorEastAsia" w:hAnsiTheme="minorEastAsia" w:hint="eastAsia"/>
          <w:color w:val="000000"/>
          <w:szCs w:val="21"/>
        </w:rPr>
        <w:t>，分批次据实结算。每批次评审验收结束后，在开具发票后30天内付款。</w:t>
      </w:r>
    </w:p>
    <w:p w14:paraId="614DF071"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（货币单位：人民币）。</w:t>
      </w:r>
    </w:p>
    <w:p w14:paraId="060E0675"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b/>
          <w:szCs w:val="21"/>
        </w:rPr>
      </w:pPr>
      <w:r w:rsidRPr="006B42F9">
        <w:rPr>
          <w:rFonts w:asciiTheme="minorEastAsia" w:eastAsiaTheme="minorEastAsia" w:hAnsiTheme="minorEastAsia" w:cs="仿宋" w:hint="eastAsia"/>
          <w:b/>
          <w:szCs w:val="21"/>
        </w:rPr>
        <w:t>第</w:t>
      </w:r>
      <w:r>
        <w:rPr>
          <w:rFonts w:asciiTheme="minorEastAsia" w:eastAsiaTheme="minorEastAsia" w:hAnsiTheme="minorEastAsia" w:cs="仿宋" w:hint="eastAsia"/>
          <w:b/>
          <w:szCs w:val="21"/>
        </w:rPr>
        <w:t>七</w:t>
      </w:r>
      <w:r w:rsidRPr="006B42F9">
        <w:rPr>
          <w:rFonts w:asciiTheme="minorEastAsia" w:eastAsiaTheme="minorEastAsia" w:hAnsiTheme="minorEastAsia" w:cs="仿宋" w:hint="eastAsia"/>
          <w:b/>
          <w:szCs w:val="21"/>
        </w:rPr>
        <w:t>条  税费</w:t>
      </w:r>
    </w:p>
    <w:p w14:paraId="631A5D17"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本合同执行中相关的一切税费均由乙方负担，合同另有约定的除外。</w:t>
      </w:r>
    </w:p>
    <w:p w14:paraId="05722A1A"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b/>
          <w:szCs w:val="21"/>
        </w:rPr>
      </w:pPr>
      <w:r w:rsidRPr="006B42F9">
        <w:rPr>
          <w:rFonts w:asciiTheme="minorEastAsia" w:eastAsiaTheme="minorEastAsia" w:hAnsiTheme="minorEastAsia" w:cs="仿宋" w:hint="eastAsia"/>
          <w:b/>
          <w:szCs w:val="21"/>
        </w:rPr>
        <w:t>第</w:t>
      </w:r>
      <w:r>
        <w:rPr>
          <w:rFonts w:asciiTheme="minorEastAsia" w:eastAsiaTheme="minorEastAsia" w:hAnsiTheme="minorEastAsia" w:cs="仿宋" w:hint="eastAsia"/>
          <w:b/>
          <w:szCs w:val="21"/>
        </w:rPr>
        <w:t>八</w:t>
      </w:r>
      <w:r w:rsidRPr="006B42F9">
        <w:rPr>
          <w:rFonts w:asciiTheme="minorEastAsia" w:eastAsiaTheme="minorEastAsia" w:hAnsiTheme="minorEastAsia" w:cs="仿宋" w:hint="eastAsia"/>
          <w:b/>
          <w:szCs w:val="21"/>
        </w:rPr>
        <w:t>条　违约责任</w:t>
      </w:r>
    </w:p>
    <w:p w14:paraId="07C5ECC2"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lastRenderedPageBreak/>
        <w:t>1、除不可抗力原因外，乙方所提供的服务成果、数量、服务项目要求(技术参数需求)等质量不</w:t>
      </w:r>
      <w:proofErr w:type="gramStart"/>
      <w:r w:rsidRPr="006B42F9">
        <w:rPr>
          <w:rFonts w:asciiTheme="minorEastAsia" w:eastAsiaTheme="minorEastAsia" w:hAnsiTheme="minorEastAsia" w:cs="仿宋" w:hint="eastAsia"/>
          <w:szCs w:val="21"/>
        </w:rPr>
        <w:t>符合磋商</w:t>
      </w:r>
      <w:proofErr w:type="gramEnd"/>
      <w:r w:rsidRPr="006B42F9">
        <w:rPr>
          <w:rFonts w:asciiTheme="minorEastAsia" w:eastAsiaTheme="minorEastAsia" w:hAnsiTheme="minorEastAsia" w:cs="仿宋" w:hint="eastAsia"/>
          <w:szCs w:val="21"/>
        </w:rPr>
        <w:t>及响应文件、国家有关质量标准或本合同约定的，应及时调整，调整不及时或按本合同第九条第2款的约定按逾期提交成果处理；因特殊情况甲方同意接收不</w:t>
      </w:r>
      <w:proofErr w:type="gramStart"/>
      <w:r w:rsidRPr="006B42F9">
        <w:rPr>
          <w:rFonts w:asciiTheme="minorEastAsia" w:eastAsiaTheme="minorEastAsia" w:hAnsiTheme="minorEastAsia" w:cs="仿宋" w:hint="eastAsia"/>
          <w:szCs w:val="21"/>
        </w:rPr>
        <w:t>符合磋商</w:t>
      </w:r>
      <w:proofErr w:type="gramEnd"/>
      <w:r w:rsidRPr="006B42F9">
        <w:rPr>
          <w:rFonts w:asciiTheme="minorEastAsia" w:eastAsiaTheme="minorEastAsia" w:hAnsiTheme="minorEastAsia" w:cs="仿宋" w:hint="eastAsia"/>
          <w:szCs w:val="21"/>
        </w:rPr>
        <w:t>及响应文件、国家有关质量标准或本合同约定的服务或报告的，乙方除承担逾期违约责任外，还应向甲方支付合同总价15%违约金。因乙方无法提供质量</w:t>
      </w:r>
      <w:proofErr w:type="gramStart"/>
      <w:r w:rsidRPr="006B42F9">
        <w:rPr>
          <w:rFonts w:asciiTheme="minorEastAsia" w:eastAsiaTheme="minorEastAsia" w:hAnsiTheme="minorEastAsia" w:cs="仿宋" w:hint="eastAsia"/>
          <w:szCs w:val="21"/>
        </w:rPr>
        <w:t>符合磋商</w:t>
      </w:r>
      <w:proofErr w:type="gramEnd"/>
      <w:r w:rsidRPr="006B42F9">
        <w:rPr>
          <w:rFonts w:asciiTheme="minorEastAsia" w:eastAsiaTheme="minorEastAsia" w:hAnsiTheme="minorEastAsia" w:cs="仿宋" w:hint="eastAsia"/>
          <w:szCs w:val="21"/>
        </w:rPr>
        <w:t xml:space="preserve">及响应文件、国家有关质量标准或本合同约定的服务或报告的，甲方有权解除合同。                                  </w:t>
      </w:r>
    </w:p>
    <w:p w14:paraId="4F1882A0"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DB296D">
        <w:rPr>
          <w:rFonts w:asciiTheme="minorEastAsia" w:eastAsiaTheme="minorEastAsia" w:hAnsiTheme="minorEastAsia" w:cs="仿宋" w:hint="eastAsia"/>
          <w:szCs w:val="21"/>
        </w:rPr>
        <w:t>2、甲方无故延期接收服务成果、乙方逾期提交服务成果的，每天向对方偿付合同总价3‰违约金，但违约金累计不得超过合同总价10%。乙方逾期超过20天甲方有权解除合同。</w:t>
      </w:r>
    </w:p>
    <w:p w14:paraId="7A581E25"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3、乙方应当保证有权销售本合同的所有产品或技术服务，不会因此侵犯到第三人的所有权、知识产权等一切权利。乙方提供的服务如侵犯了第三方合法权益而引发的任何纠纷或者诉讼，均由乙方负责交涉并承担全部责任。</w:t>
      </w:r>
    </w:p>
    <w:p w14:paraId="21897278" w14:textId="77777777" w:rsidR="004231B7" w:rsidRPr="006B42F9" w:rsidRDefault="004231B7" w:rsidP="004231B7">
      <w:pPr>
        <w:widowControl/>
        <w:snapToGrid w:val="0"/>
        <w:spacing w:line="460" w:lineRule="exact"/>
        <w:ind w:firstLineChars="200" w:firstLine="420"/>
        <w:jc w:val="left"/>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4、乙方不得将项目全部或部分进行转包、分包，如有违反，乙方应向甲方一次性支付合同总价20%的违约金，且甲方有权解除合同。甲方因此解除合同的，乙方还应当自收到甲方要求合同解除的函之日起5日内退还甲方已经支付的全部款项，赔偿因此给甲方造成的全部经济损失。</w:t>
      </w:r>
    </w:p>
    <w:p w14:paraId="30F93757" w14:textId="77777777" w:rsidR="004231B7" w:rsidRPr="006B42F9" w:rsidRDefault="004231B7" w:rsidP="004231B7">
      <w:pPr>
        <w:widowControl/>
        <w:snapToGrid w:val="0"/>
        <w:spacing w:line="460" w:lineRule="exact"/>
        <w:ind w:firstLineChars="200" w:firstLine="420"/>
        <w:jc w:val="left"/>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5、乙方支付的违约金不足以弥补甲方损失的，应承担赔偿责任，甲方有权继续向乙方追偿。</w:t>
      </w:r>
    </w:p>
    <w:p w14:paraId="63CCE4F6" w14:textId="77777777" w:rsidR="004231B7" w:rsidRPr="006B42F9" w:rsidRDefault="004231B7" w:rsidP="004231B7">
      <w:pPr>
        <w:widowControl/>
        <w:snapToGrid w:val="0"/>
        <w:spacing w:line="460" w:lineRule="exact"/>
        <w:ind w:firstLineChars="200" w:firstLine="420"/>
        <w:jc w:val="left"/>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6、本合同所称的甲方经济损失或者甲方损失，包括甲方遭受的全部直接经济损失及为此支出的合理费用（包括不限于为此支出的调查费、诉讼费、保全费、律师费、差旅费等）。乙方应支付给甲方的违约金或赔偿金，甲方有权从任何应支付未支付给乙方的款项中直接抵扣。</w:t>
      </w:r>
    </w:p>
    <w:p w14:paraId="4678A1D6"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b/>
          <w:szCs w:val="21"/>
        </w:rPr>
      </w:pPr>
      <w:r w:rsidRPr="006B42F9">
        <w:rPr>
          <w:rFonts w:asciiTheme="minorEastAsia" w:eastAsiaTheme="minorEastAsia" w:hAnsiTheme="minorEastAsia" w:cs="仿宋" w:hint="eastAsia"/>
          <w:b/>
          <w:szCs w:val="21"/>
        </w:rPr>
        <w:t>第</w:t>
      </w:r>
      <w:r>
        <w:rPr>
          <w:rFonts w:asciiTheme="minorEastAsia" w:eastAsiaTheme="minorEastAsia" w:hAnsiTheme="minorEastAsia" w:cs="仿宋" w:hint="eastAsia"/>
          <w:b/>
          <w:szCs w:val="21"/>
        </w:rPr>
        <w:t>九</w:t>
      </w:r>
      <w:r w:rsidRPr="006B42F9">
        <w:rPr>
          <w:rFonts w:asciiTheme="minorEastAsia" w:eastAsiaTheme="minorEastAsia" w:hAnsiTheme="minorEastAsia" w:cs="仿宋" w:hint="eastAsia"/>
          <w:b/>
          <w:szCs w:val="21"/>
        </w:rPr>
        <w:t>条  不可抗力事件处理</w:t>
      </w:r>
    </w:p>
    <w:p w14:paraId="1CE55ADF"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1、在合同有效期内，任何一方因不可抗力事件导致不能履行合同，则合同履行期可延长，其延长期与不可抗力影响期相同。</w:t>
      </w:r>
    </w:p>
    <w:p w14:paraId="25DBE578"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2、不可抗力事件发生后，应立即通知对方，并寄送有关权威机构出具的证明。</w:t>
      </w:r>
    </w:p>
    <w:p w14:paraId="7FFEF8DE"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3、不可抗力事件延续一百二十天以上，双方应通过友好协商，确定是否继续履行合同。</w:t>
      </w:r>
    </w:p>
    <w:p w14:paraId="739E5967"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szCs w:val="21"/>
        </w:rPr>
      </w:pPr>
      <w:r>
        <w:rPr>
          <w:rFonts w:asciiTheme="minorEastAsia" w:eastAsiaTheme="minorEastAsia" w:hAnsiTheme="minorEastAsia" w:cs="仿宋" w:hint="eastAsia"/>
          <w:b/>
          <w:szCs w:val="21"/>
        </w:rPr>
        <w:t>第十</w:t>
      </w:r>
      <w:r w:rsidRPr="006B42F9">
        <w:rPr>
          <w:rFonts w:asciiTheme="minorEastAsia" w:eastAsiaTheme="minorEastAsia" w:hAnsiTheme="minorEastAsia" w:cs="仿宋" w:hint="eastAsia"/>
          <w:b/>
          <w:szCs w:val="21"/>
        </w:rPr>
        <w:t>条  合同争议解决</w:t>
      </w:r>
    </w:p>
    <w:p w14:paraId="1CD8AEE5"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1、因服务质量问题发生争议的，应邀请国家认可的质量检测机构进行鉴定。服务符合标准的，鉴定费由甲方承担；服务不符合标准的，鉴定费由乙方承担。</w:t>
      </w:r>
    </w:p>
    <w:p w14:paraId="3FBA3F03"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2、因履行本合同引起的或者与本合同有关的争议，甲乙双方应首先通过友好协商解决，如果协商不能解决，可向甲方所在地有管辖权的人民法院提起诉讼。</w:t>
      </w:r>
    </w:p>
    <w:p w14:paraId="67103C4A" w14:textId="77777777" w:rsidR="004231B7" w:rsidRPr="006B42F9" w:rsidRDefault="004231B7" w:rsidP="004231B7">
      <w:pPr>
        <w:snapToGrid w:val="0"/>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3、诉讼期间，本合同继续履行。</w:t>
      </w:r>
    </w:p>
    <w:p w14:paraId="74E5D9CB"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b/>
          <w:szCs w:val="21"/>
        </w:rPr>
      </w:pPr>
      <w:r w:rsidRPr="006B42F9">
        <w:rPr>
          <w:rFonts w:asciiTheme="minorEastAsia" w:eastAsiaTheme="minorEastAsia" w:hAnsiTheme="minorEastAsia" w:cs="仿宋" w:hint="eastAsia"/>
          <w:b/>
          <w:szCs w:val="21"/>
        </w:rPr>
        <w:t>第十</w:t>
      </w:r>
      <w:r>
        <w:rPr>
          <w:rFonts w:asciiTheme="minorEastAsia" w:eastAsiaTheme="minorEastAsia" w:hAnsiTheme="minorEastAsia" w:cs="仿宋" w:hint="eastAsia"/>
          <w:b/>
          <w:szCs w:val="21"/>
        </w:rPr>
        <w:t>一</w:t>
      </w:r>
      <w:r w:rsidRPr="006B42F9">
        <w:rPr>
          <w:rFonts w:asciiTheme="minorEastAsia" w:eastAsiaTheme="minorEastAsia" w:hAnsiTheme="minorEastAsia" w:cs="仿宋" w:hint="eastAsia"/>
          <w:b/>
          <w:szCs w:val="21"/>
        </w:rPr>
        <w:t>条  合同生效及其它</w:t>
      </w:r>
    </w:p>
    <w:p w14:paraId="30E124B4"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lastRenderedPageBreak/>
        <w:t>1、合同经双方法定代表人或者授权代表签字并加盖单位公章后生效（委托代理人签字</w:t>
      </w:r>
      <w:proofErr w:type="gramStart"/>
      <w:r w:rsidRPr="006B42F9">
        <w:rPr>
          <w:rFonts w:asciiTheme="minorEastAsia" w:eastAsiaTheme="minorEastAsia" w:hAnsiTheme="minorEastAsia" w:cs="仿宋" w:hint="eastAsia"/>
          <w:szCs w:val="21"/>
        </w:rPr>
        <w:t>的需后附</w:t>
      </w:r>
      <w:proofErr w:type="gramEnd"/>
      <w:r w:rsidRPr="006B42F9">
        <w:rPr>
          <w:rFonts w:asciiTheme="minorEastAsia" w:eastAsiaTheme="minorEastAsia" w:hAnsiTheme="minorEastAsia" w:cs="仿宋" w:hint="eastAsia"/>
          <w:szCs w:val="21"/>
        </w:rPr>
        <w:t>授权委托书，格式自拟）。</w:t>
      </w:r>
    </w:p>
    <w:p w14:paraId="4849CCDB"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2、合同执行中涉及采购资金和采购内容修改或者补充的，须经财政部门审批，并签书面补充协议报财政部门备案，方可作为主合同不可分割的一部分。</w:t>
      </w:r>
    </w:p>
    <w:p w14:paraId="5244C1A1"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3、本合同未尽事宜，遵照《中华人民共和国民法典》有关条文执行。</w:t>
      </w:r>
    </w:p>
    <w:p w14:paraId="32C50FB0"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b/>
          <w:szCs w:val="21"/>
        </w:rPr>
      </w:pPr>
      <w:r w:rsidRPr="006B42F9">
        <w:rPr>
          <w:rFonts w:asciiTheme="minorEastAsia" w:eastAsiaTheme="minorEastAsia" w:hAnsiTheme="minorEastAsia" w:cs="仿宋" w:hint="eastAsia"/>
          <w:b/>
          <w:szCs w:val="21"/>
        </w:rPr>
        <w:t>第十</w:t>
      </w:r>
      <w:r>
        <w:rPr>
          <w:rFonts w:asciiTheme="minorEastAsia" w:eastAsiaTheme="minorEastAsia" w:hAnsiTheme="minorEastAsia" w:cs="仿宋" w:hint="eastAsia"/>
          <w:b/>
          <w:szCs w:val="21"/>
        </w:rPr>
        <w:t>二</w:t>
      </w:r>
      <w:r w:rsidRPr="006B42F9">
        <w:rPr>
          <w:rFonts w:asciiTheme="minorEastAsia" w:eastAsiaTheme="minorEastAsia" w:hAnsiTheme="minorEastAsia" w:cs="仿宋" w:hint="eastAsia"/>
          <w:b/>
          <w:szCs w:val="21"/>
        </w:rPr>
        <w:t>条　合同的变更、终止与转让</w:t>
      </w:r>
    </w:p>
    <w:p w14:paraId="4CF79061"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1、除《中华人民共和国政府采购法》第五十条规定的情形外，本合同一经签订，甲乙双方不得擅自变更、中止或者终止。</w:t>
      </w:r>
    </w:p>
    <w:p w14:paraId="506AB0FB"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2、乙方不得擅自转让其应履行的合同义务。</w:t>
      </w:r>
    </w:p>
    <w:p w14:paraId="28145B8F"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b/>
          <w:szCs w:val="21"/>
        </w:rPr>
      </w:pPr>
      <w:r w:rsidRPr="006B42F9">
        <w:rPr>
          <w:rFonts w:asciiTheme="minorEastAsia" w:eastAsiaTheme="minorEastAsia" w:hAnsiTheme="minorEastAsia" w:cs="仿宋" w:hint="eastAsia"/>
          <w:b/>
          <w:szCs w:val="21"/>
        </w:rPr>
        <w:t>第十</w:t>
      </w:r>
      <w:r>
        <w:rPr>
          <w:rFonts w:asciiTheme="minorEastAsia" w:eastAsiaTheme="minorEastAsia" w:hAnsiTheme="minorEastAsia" w:cs="仿宋" w:hint="eastAsia"/>
          <w:b/>
          <w:szCs w:val="21"/>
        </w:rPr>
        <w:t>三</w:t>
      </w:r>
      <w:r w:rsidRPr="006B42F9">
        <w:rPr>
          <w:rFonts w:asciiTheme="minorEastAsia" w:eastAsiaTheme="minorEastAsia" w:hAnsiTheme="minorEastAsia" w:cs="仿宋" w:hint="eastAsia"/>
          <w:b/>
          <w:szCs w:val="21"/>
        </w:rPr>
        <w:t>条　签订本合同依据</w:t>
      </w:r>
    </w:p>
    <w:p w14:paraId="300956A4"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1、成交通知书；</w:t>
      </w:r>
    </w:p>
    <w:p w14:paraId="714D9550"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2、磋商报价表；</w:t>
      </w:r>
    </w:p>
    <w:p w14:paraId="4865FFB2"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3、商务要求偏离表和技术要求偏离表；</w:t>
      </w:r>
    </w:p>
    <w:p w14:paraId="0C0F1D38"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4、服务方案；</w:t>
      </w:r>
    </w:p>
    <w:p w14:paraId="3AE0A0BF"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5、论文评审相关著作权证书；</w:t>
      </w:r>
    </w:p>
    <w:p w14:paraId="56838A17"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6、响应文件中的其他相关文件。</w:t>
      </w:r>
    </w:p>
    <w:p w14:paraId="0F5571DF"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7、上述合同文件互相补充和解释。如果合同文件之间存在矛盾或者不一致之处，以上述文件的排列顺序在先者为准。</w:t>
      </w:r>
    </w:p>
    <w:p w14:paraId="5BFE1F7F" w14:textId="77777777" w:rsidR="004231B7" w:rsidRPr="006B42F9" w:rsidRDefault="004231B7" w:rsidP="004231B7">
      <w:pPr>
        <w:spacing w:line="460" w:lineRule="exact"/>
        <w:ind w:firstLineChars="200" w:firstLine="422"/>
        <w:rPr>
          <w:rFonts w:asciiTheme="minorEastAsia" w:eastAsiaTheme="minorEastAsia" w:hAnsiTheme="minorEastAsia" w:cs="仿宋" w:hint="eastAsia"/>
          <w:szCs w:val="21"/>
        </w:rPr>
      </w:pPr>
      <w:r w:rsidRPr="006B42F9">
        <w:rPr>
          <w:rFonts w:asciiTheme="minorEastAsia" w:eastAsiaTheme="minorEastAsia" w:hAnsiTheme="minorEastAsia" w:cs="仿宋" w:hint="eastAsia"/>
          <w:b/>
          <w:szCs w:val="21"/>
        </w:rPr>
        <w:t>第十</w:t>
      </w:r>
      <w:r>
        <w:rPr>
          <w:rFonts w:asciiTheme="minorEastAsia" w:eastAsiaTheme="minorEastAsia" w:hAnsiTheme="minorEastAsia" w:cs="仿宋" w:hint="eastAsia"/>
          <w:b/>
          <w:szCs w:val="21"/>
        </w:rPr>
        <w:t>四</w:t>
      </w:r>
      <w:r w:rsidRPr="006B42F9">
        <w:rPr>
          <w:rFonts w:asciiTheme="minorEastAsia" w:eastAsiaTheme="minorEastAsia" w:hAnsiTheme="minorEastAsia" w:cs="仿宋" w:hint="eastAsia"/>
          <w:b/>
          <w:szCs w:val="21"/>
        </w:rPr>
        <w:t xml:space="preserve">条　</w:t>
      </w:r>
      <w:r w:rsidRPr="006B42F9">
        <w:rPr>
          <w:rFonts w:asciiTheme="minorEastAsia" w:eastAsiaTheme="minorEastAsia" w:hAnsiTheme="minorEastAsia" w:cs="仿宋" w:hint="eastAsia"/>
          <w:szCs w:val="21"/>
        </w:rPr>
        <w:t>本合同一式</w:t>
      </w:r>
      <w:r>
        <w:rPr>
          <w:rFonts w:asciiTheme="minorEastAsia" w:eastAsiaTheme="minorEastAsia" w:hAnsiTheme="minorEastAsia" w:cs="仿宋" w:hint="eastAsia"/>
          <w:szCs w:val="21"/>
        </w:rPr>
        <w:t>陆</w:t>
      </w:r>
      <w:r w:rsidRPr="006B42F9">
        <w:rPr>
          <w:rFonts w:asciiTheme="minorEastAsia" w:eastAsiaTheme="minorEastAsia" w:hAnsiTheme="minorEastAsia" w:cs="仿宋" w:hint="eastAsia"/>
          <w:szCs w:val="21"/>
        </w:rPr>
        <w:t>份，具有同等法律效力，</w:t>
      </w:r>
      <w:r w:rsidRPr="006B42F9">
        <w:rPr>
          <w:rFonts w:asciiTheme="minorEastAsia" w:eastAsiaTheme="minorEastAsia" w:hAnsiTheme="minorEastAsia" w:cs="Arial" w:hint="eastAsia"/>
          <w:szCs w:val="21"/>
        </w:rPr>
        <w:t>甲方肆份，乙方</w:t>
      </w:r>
      <w:r>
        <w:rPr>
          <w:rFonts w:asciiTheme="minorEastAsia" w:eastAsiaTheme="minorEastAsia" w:hAnsiTheme="minorEastAsia" w:cs="Arial" w:hint="eastAsia"/>
          <w:szCs w:val="21"/>
        </w:rPr>
        <w:t>贰</w:t>
      </w:r>
      <w:r w:rsidRPr="006B42F9">
        <w:rPr>
          <w:rFonts w:asciiTheme="minorEastAsia" w:eastAsiaTheme="minorEastAsia" w:hAnsiTheme="minorEastAsia" w:cs="Arial" w:hint="eastAsia"/>
          <w:szCs w:val="21"/>
        </w:rPr>
        <w:t>份</w:t>
      </w:r>
      <w:r w:rsidRPr="006B42F9">
        <w:rPr>
          <w:rFonts w:asciiTheme="minorEastAsia" w:eastAsiaTheme="minorEastAsia" w:hAnsiTheme="minorEastAsia" w:cs="仿宋" w:hint="eastAsia"/>
          <w:szCs w:val="21"/>
        </w:rPr>
        <w:t>（可根据需要另增加）。</w:t>
      </w:r>
    </w:p>
    <w:p w14:paraId="3F0B40C6"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本合同甲乙双方签字盖章后生效，自签订之日起七个工作日内，甲方应当将合同</w:t>
      </w:r>
      <w:proofErr w:type="gramStart"/>
      <w:r w:rsidRPr="006B42F9">
        <w:rPr>
          <w:rFonts w:asciiTheme="minorEastAsia" w:eastAsiaTheme="minorEastAsia" w:hAnsiTheme="minorEastAsia" w:cs="仿宋" w:hint="eastAsia"/>
          <w:szCs w:val="21"/>
        </w:rPr>
        <w:t>副本报</w:t>
      </w:r>
      <w:proofErr w:type="gramEnd"/>
      <w:r w:rsidRPr="006B42F9">
        <w:rPr>
          <w:rFonts w:asciiTheme="minorEastAsia" w:eastAsiaTheme="minorEastAsia" w:hAnsiTheme="minorEastAsia" w:cs="仿宋" w:hint="eastAsia"/>
          <w:szCs w:val="21"/>
        </w:rPr>
        <w:t>同级财政部门备案。</w:t>
      </w:r>
    </w:p>
    <w:p w14:paraId="2DC0CC84" w14:textId="77777777" w:rsidR="004231B7" w:rsidRPr="006B42F9" w:rsidRDefault="004231B7" w:rsidP="004231B7">
      <w:pPr>
        <w:spacing w:line="460" w:lineRule="exact"/>
        <w:ind w:firstLineChars="200" w:firstLine="420"/>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本合同自签订之日起2个工作日内，甲方应当将采购合同在</w:t>
      </w:r>
      <w:r>
        <w:rPr>
          <w:rFonts w:asciiTheme="minorEastAsia" w:eastAsiaTheme="minorEastAsia" w:hAnsiTheme="minorEastAsia" w:cs="仿宋" w:hint="eastAsia"/>
          <w:szCs w:val="21"/>
        </w:rPr>
        <w:t>陕西省</w:t>
      </w:r>
      <w:r w:rsidRPr="006B42F9">
        <w:rPr>
          <w:rFonts w:asciiTheme="minorEastAsia" w:eastAsiaTheme="minorEastAsia" w:hAnsiTheme="minorEastAsia" w:cs="仿宋" w:hint="eastAsia"/>
          <w:szCs w:val="21"/>
        </w:rPr>
        <w:t>财政厅指定的媒体上公告。</w:t>
      </w:r>
    </w:p>
    <w:tbl>
      <w:tblPr>
        <w:tblpPr w:leftFromText="180" w:rightFromText="180" w:vertAnchor="text" w:horzAnchor="margin" w:tblpXSpec="center" w:tblpY="2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2"/>
        <w:gridCol w:w="4583"/>
      </w:tblGrid>
      <w:tr w:rsidR="004231B7" w14:paraId="2EE93DF7" w14:textId="77777777" w:rsidTr="002834CE">
        <w:trPr>
          <w:cantSplit/>
          <w:trHeight w:val="558"/>
        </w:trPr>
        <w:tc>
          <w:tcPr>
            <w:tcW w:w="4582" w:type="dxa"/>
            <w:tcBorders>
              <w:top w:val="single" w:sz="4" w:space="0" w:color="auto"/>
              <w:left w:val="single" w:sz="4" w:space="0" w:color="auto"/>
              <w:bottom w:val="single" w:sz="4" w:space="0" w:color="auto"/>
              <w:right w:val="single" w:sz="4" w:space="0" w:color="auto"/>
            </w:tcBorders>
            <w:vAlign w:val="center"/>
          </w:tcPr>
          <w:p w14:paraId="58729C99"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甲方：（章）</w:t>
            </w:r>
          </w:p>
          <w:p w14:paraId="3FEE7FB6" w14:textId="77777777" w:rsidR="004231B7" w:rsidRPr="006B42F9" w:rsidRDefault="004231B7" w:rsidP="008114A6">
            <w:pPr>
              <w:snapToGrid w:val="0"/>
              <w:spacing w:line="360" w:lineRule="auto"/>
              <w:ind w:firstLineChars="450" w:firstLine="945"/>
              <w:jc w:val="right"/>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年   月   日</w:t>
            </w:r>
          </w:p>
        </w:tc>
        <w:tc>
          <w:tcPr>
            <w:tcW w:w="4583" w:type="dxa"/>
            <w:tcBorders>
              <w:top w:val="single" w:sz="4" w:space="0" w:color="auto"/>
              <w:left w:val="single" w:sz="4" w:space="0" w:color="auto"/>
              <w:bottom w:val="single" w:sz="4" w:space="0" w:color="auto"/>
              <w:right w:val="single" w:sz="4" w:space="0" w:color="auto"/>
            </w:tcBorders>
            <w:vAlign w:val="center"/>
          </w:tcPr>
          <w:p w14:paraId="3BA632B3"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 xml:space="preserve">乙方：（章）       </w:t>
            </w:r>
          </w:p>
          <w:p w14:paraId="71F3BEBD" w14:textId="77777777" w:rsidR="004231B7" w:rsidRPr="006B42F9" w:rsidRDefault="004231B7" w:rsidP="008114A6">
            <w:pPr>
              <w:snapToGrid w:val="0"/>
              <w:spacing w:line="360" w:lineRule="auto"/>
              <w:jc w:val="right"/>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 xml:space="preserve"> 年   月   日</w:t>
            </w:r>
          </w:p>
        </w:tc>
      </w:tr>
      <w:tr w:rsidR="004231B7" w14:paraId="084B2721" w14:textId="77777777" w:rsidTr="008114A6">
        <w:trPr>
          <w:cantSplit/>
          <w:trHeight w:val="393"/>
        </w:trPr>
        <w:tc>
          <w:tcPr>
            <w:tcW w:w="4582" w:type="dxa"/>
            <w:tcBorders>
              <w:top w:val="single" w:sz="4" w:space="0" w:color="auto"/>
              <w:left w:val="single" w:sz="4" w:space="0" w:color="auto"/>
              <w:bottom w:val="single" w:sz="4" w:space="0" w:color="auto"/>
              <w:right w:val="single" w:sz="4" w:space="0" w:color="auto"/>
            </w:tcBorders>
            <w:vAlign w:val="center"/>
          </w:tcPr>
          <w:p w14:paraId="44FAF663"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 xml:space="preserve">单位地址： </w:t>
            </w:r>
          </w:p>
        </w:tc>
        <w:tc>
          <w:tcPr>
            <w:tcW w:w="4583" w:type="dxa"/>
            <w:tcBorders>
              <w:top w:val="single" w:sz="4" w:space="0" w:color="auto"/>
              <w:left w:val="single" w:sz="4" w:space="0" w:color="auto"/>
              <w:bottom w:val="single" w:sz="4" w:space="0" w:color="auto"/>
              <w:right w:val="single" w:sz="4" w:space="0" w:color="auto"/>
            </w:tcBorders>
            <w:vAlign w:val="center"/>
          </w:tcPr>
          <w:p w14:paraId="6ACAFCA5"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 xml:space="preserve">单位地址： </w:t>
            </w:r>
          </w:p>
        </w:tc>
      </w:tr>
      <w:tr w:rsidR="004231B7" w14:paraId="73CE3844" w14:textId="77777777" w:rsidTr="008114A6">
        <w:trPr>
          <w:cantSplit/>
          <w:trHeight w:val="393"/>
        </w:trPr>
        <w:tc>
          <w:tcPr>
            <w:tcW w:w="4582" w:type="dxa"/>
            <w:tcBorders>
              <w:top w:val="single" w:sz="4" w:space="0" w:color="auto"/>
              <w:left w:val="single" w:sz="4" w:space="0" w:color="auto"/>
              <w:bottom w:val="single" w:sz="4" w:space="0" w:color="auto"/>
              <w:right w:val="single" w:sz="4" w:space="0" w:color="auto"/>
            </w:tcBorders>
            <w:vAlign w:val="center"/>
          </w:tcPr>
          <w:p w14:paraId="4628C0BB"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法定代表人：</w:t>
            </w:r>
          </w:p>
        </w:tc>
        <w:tc>
          <w:tcPr>
            <w:tcW w:w="4583" w:type="dxa"/>
            <w:tcBorders>
              <w:top w:val="single" w:sz="4" w:space="0" w:color="auto"/>
              <w:left w:val="single" w:sz="4" w:space="0" w:color="auto"/>
              <w:bottom w:val="single" w:sz="4" w:space="0" w:color="auto"/>
              <w:right w:val="single" w:sz="4" w:space="0" w:color="auto"/>
            </w:tcBorders>
            <w:vAlign w:val="center"/>
          </w:tcPr>
          <w:p w14:paraId="24769210"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法定代表人：</w:t>
            </w:r>
          </w:p>
        </w:tc>
      </w:tr>
      <w:tr w:rsidR="004231B7" w14:paraId="4E413490" w14:textId="77777777" w:rsidTr="008114A6">
        <w:trPr>
          <w:cantSplit/>
          <w:trHeight w:val="393"/>
        </w:trPr>
        <w:tc>
          <w:tcPr>
            <w:tcW w:w="4582" w:type="dxa"/>
            <w:tcBorders>
              <w:top w:val="single" w:sz="4" w:space="0" w:color="auto"/>
              <w:left w:val="single" w:sz="4" w:space="0" w:color="auto"/>
              <w:bottom w:val="single" w:sz="4" w:space="0" w:color="auto"/>
              <w:right w:val="single" w:sz="4" w:space="0" w:color="auto"/>
            </w:tcBorders>
            <w:vAlign w:val="center"/>
          </w:tcPr>
          <w:p w14:paraId="49517B58"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委托代理人：</w:t>
            </w:r>
          </w:p>
        </w:tc>
        <w:tc>
          <w:tcPr>
            <w:tcW w:w="4583" w:type="dxa"/>
            <w:tcBorders>
              <w:top w:val="single" w:sz="4" w:space="0" w:color="auto"/>
              <w:left w:val="single" w:sz="4" w:space="0" w:color="auto"/>
              <w:bottom w:val="single" w:sz="4" w:space="0" w:color="auto"/>
              <w:right w:val="single" w:sz="4" w:space="0" w:color="auto"/>
            </w:tcBorders>
            <w:vAlign w:val="center"/>
          </w:tcPr>
          <w:p w14:paraId="55F5B583"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委托代理人：</w:t>
            </w:r>
          </w:p>
        </w:tc>
      </w:tr>
      <w:tr w:rsidR="004231B7" w14:paraId="71067475" w14:textId="77777777" w:rsidTr="002834CE">
        <w:trPr>
          <w:cantSplit/>
          <w:trHeight w:val="321"/>
        </w:trPr>
        <w:tc>
          <w:tcPr>
            <w:tcW w:w="4582" w:type="dxa"/>
            <w:tcBorders>
              <w:top w:val="single" w:sz="4" w:space="0" w:color="auto"/>
              <w:left w:val="single" w:sz="4" w:space="0" w:color="auto"/>
              <w:bottom w:val="single" w:sz="4" w:space="0" w:color="auto"/>
              <w:right w:val="single" w:sz="4" w:space="0" w:color="auto"/>
            </w:tcBorders>
            <w:vAlign w:val="center"/>
          </w:tcPr>
          <w:p w14:paraId="368A4737"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电话：</w:t>
            </w:r>
          </w:p>
        </w:tc>
        <w:tc>
          <w:tcPr>
            <w:tcW w:w="4583" w:type="dxa"/>
            <w:tcBorders>
              <w:top w:val="single" w:sz="4" w:space="0" w:color="auto"/>
              <w:left w:val="single" w:sz="4" w:space="0" w:color="auto"/>
              <w:bottom w:val="single" w:sz="4" w:space="0" w:color="auto"/>
              <w:right w:val="single" w:sz="4" w:space="0" w:color="auto"/>
            </w:tcBorders>
            <w:vAlign w:val="center"/>
          </w:tcPr>
          <w:p w14:paraId="71DAC6B8"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电话：</w:t>
            </w:r>
          </w:p>
        </w:tc>
      </w:tr>
      <w:tr w:rsidR="004231B7" w14:paraId="5137C888" w14:textId="77777777" w:rsidTr="008114A6">
        <w:trPr>
          <w:cantSplit/>
          <w:trHeight w:val="393"/>
        </w:trPr>
        <w:tc>
          <w:tcPr>
            <w:tcW w:w="4582" w:type="dxa"/>
            <w:tcBorders>
              <w:top w:val="single" w:sz="4" w:space="0" w:color="auto"/>
              <w:left w:val="single" w:sz="4" w:space="0" w:color="auto"/>
              <w:bottom w:val="single" w:sz="4" w:space="0" w:color="auto"/>
              <w:right w:val="single" w:sz="4" w:space="0" w:color="auto"/>
            </w:tcBorders>
            <w:vAlign w:val="center"/>
          </w:tcPr>
          <w:p w14:paraId="1FAE90D6"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 xml:space="preserve">开户银行： </w:t>
            </w:r>
          </w:p>
        </w:tc>
        <w:tc>
          <w:tcPr>
            <w:tcW w:w="4583" w:type="dxa"/>
            <w:tcBorders>
              <w:top w:val="single" w:sz="4" w:space="0" w:color="auto"/>
              <w:left w:val="single" w:sz="4" w:space="0" w:color="auto"/>
              <w:bottom w:val="single" w:sz="4" w:space="0" w:color="auto"/>
              <w:right w:val="single" w:sz="4" w:space="0" w:color="auto"/>
            </w:tcBorders>
            <w:vAlign w:val="center"/>
          </w:tcPr>
          <w:p w14:paraId="06F71D9D"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 xml:space="preserve">开户银行： </w:t>
            </w:r>
          </w:p>
        </w:tc>
      </w:tr>
      <w:tr w:rsidR="004231B7" w14:paraId="22F462BF" w14:textId="77777777" w:rsidTr="008114A6">
        <w:trPr>
          <w:cantSplit/>
          <w:trHeight w:val="393"/>
        </w:trPr>
        <w:tc>
          <w:tcPr>
            <w:tcW w:w="4582" w:type="dxa"/>
            <w:tcBorders>
              <w:top w:val="single" w:sz="4" w:space="0" w:color="auto"/>
              <w:left w:val="single" w:sz="4" w:space="0" w:color="auto"/>
              <w:bottom w:val="single" w:sz="4" w:space="0" w:color="auto"/>
              <w:right w:val="single" w:sz="4" w:space="0" w:color="auto"/>
            </w:tcBorders>
            <w:vAlign w:val="center"/>
          </w:tcPr>
          <w:p w14:paraId="6414E198"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账号：</w:t>
            </w:r>
          </w:p>
        </w:tc>
        <w:tc>
          <w:tcPr>
            <w:tcW w:w="4583" w:type="dxa"/>
            <w:tcBorders>
              <w:top w:val="single" w:sz="4" w:space="0" w:color="auto"/>
              <w:left w:val="single" w:sz="4" w:space="0" w:color="auto"/>
              <w:bottom w:val="single" w:sz="4" w:space="0" w:color="auto"/>
              <w:right w:val="single" w:sz="4" w:space="0" w:color="auto"/>
            </w:tcBorders>
            <w:vAlign w:val="center"/>
          </w:tcPr>
          <w:p w14:paraId="101F7C68" w14:textId="77777777" w:rsidR="004231B7" w:rsidRPr="006B42F9" w:rsidRDefault="004231B7" w:rsidP="008114A6">
            <w:pPr>
              <w:snapToGrid w:val="0"/>
              <w:spacing w:line="360" w:lineRule="auto"/>
              <w:rPr>
                <w:rFonts w:asciiTheme="minorEastAsia" w:eastAsiaTheme="minorEastAsia" w:hAnsiTheme="minorEastAsia" w:cs="仿宋" w:hint="eastAsia"/>
                <w:szCs w:val="21"/>
              </w:rPr>
            </w:pPr>
            <w:r w:rsidRPr="006B42F9">
              <w:rPr>
                <w:rFonts w:asciiTheme="minorEastAsia" w:eastAsiaTheme="minorEastAsia" w:hAnsiTheme="minorEastAsia" w:cs="仿宋" w:hint="eastAsia"/>
                <w:szCs w:val="21"/>
              </w:rPr>
              <w:t>账号：</w:t>
            </w:r>
          </w:p>
        </w:tc>
      </w:tr>
    </w:tbl>
    <w:p w14:paraId="04BF16F6" w14:textId="77777777" w:rsidR="00FD7C26" w:rsidRPr="004231B7" w:rsidRDefault="00FD7C26" w:rsidP="004231B7"/>
    <w:sectPr w:rsidR="00FD7C26" w:rsidRPr="004231B7">
      <w:footerReference w:type="even" r:id="rId6"/>
      <w:footerReference w:type="default" r:id="rId7"/>
      <w:footerReference w:type="first" r:id="rId8"/>
      <w:pgSz w:w="11906" w:h="16838"/>
      <w:pgMar w:top="1440" w:right="1418" w:bottom="1440" w:left="1418" w:header="851" w:footer="992" w:gutter="0"/>
      <w:pgNumType w:start="0"/>
      <w:cols w:space="720"/>
      <w:titlePg/>
      <w:docGrid w:type="lines" w:linePitch="4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02BD0" w14:textId="77777777" w:rsidR="00861C30" w:rsidRDefault="00861C30">
      <w:r>
        <w:separator/>
      </w:r>
    </w:p>
  </w:endnote>
  <w:endnote w:type="continuationSeparator" w:id="0">
    <w:p w14:paraId="61E8F00B" w14:textId="77777777" w:rsidR="00861C30" w:rsidRDefault="0086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A49B" w14:textId="77777777" w:rsidR="00FD7C26" w:rsidRDefault="00FD7C26">
    <w:pPr>
      <w:pStyle w:val="a6"/>
      <w:framePr w:wrap="around" w:vAnchor="text" w:hAnchor="margin" w:xAlign="center" w:y="1"/>
      <w:rPr>
        <w:rStyle w:val="aa"/>
      </w:rPr>
    </w:pPr>
    <w:r>
      <w:fldChar w:fldCharType="begin"/>
    </w:r>
    <w:r>
      <w:rPr>
        <w:rStyle w:val="aa"/>
      </w:rPr>
      <w:instrText xml:space="preserve">PAGE  </w:instrText>
    </w:r>
    <w:r>
      <w:fldChar w:fldCharType="end"/>
    </w:r>
  </w:p>
  <w:p w14:paraId="73A58AC6" w14:textId="77777777" w:rsidR="00FD7C26" w:rsidRDefault="00FD7C2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7BB8" w14:textId="77777777" w:rsidR="00FD7C26" w:rsidRDefault="00FD7C26">
    <w:pPr>
      <w:pStyle w:val="a6"/>
      <w:framePr w:wrap="around" w:vAnchor="text" w:hAnchor="margin" w:xAlign="center" w:y="1"/>
      <w:rPr>
        <w:rStyle w:val="aa"/>
      </w:rPr>
    </w:pPr>
  </w:p>
  <w:p w14:paraId="56442499" w14:textId="33528CE0" w:rsidR="00FD7C26" w:rsidRPr="00B67811" w:rsidRDefault="00FD7C26" w:rsidP="00B678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B544" w14:textId="77777777" w:rsidR="00FD7C26" w:rsidRDefault="00FD7C26">
    <w:pPr>
      <w:pStyle w:val="a6"/>
      <w:framePr w:wrap="around" w:vAnchor="text" w:hAnchor="margin" w:xAlign="center" w:y="1"/>
      <w:rPr>
        <w:rStyle w:val="aa"/>
      </w:rPr>
    </w:pPr>
  </w:p>
  <w:p w14:paraId="48D8C626" w14:textId="77777777" w:rsidR="00FD7C26" w:rsidRDefault="00FD7C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5D231" w14:textId="77777777" w:rsidR="00861C30" w:rsidRDefault="00861C30">
      <w:r>
        <w:separator/>
      </w:r>
    </w:p>
  </w:footnote>
  <w:footnote w:type="continuationSeparator" w:id="0">
    <w:p w14:paraId="6F8AA21A" w14:textId="77777777" w:rsidR="00861C30" w:rsidRDefault="00861C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60"/>
  <w:drawingGridVerticalSpacing w:val="24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119B"/>
    <w:rsid w:val="9FFF1014"/>
    <w:rsid w:val="BCF9D8BE"/>
    <w:rsid w:val="CEB53935"/>
    <w:rsid w:val="DEF5A8C0"/>
    <w:rsid w:val="EEEBD064"/>
    <w:rsid w:val="EFBBD336"/>
    <w:rsid w:val="F77FF2BD"/>
    <w:rsid w:val="FEFD97A0"/>
    <w:rsid w:val="00011D5E"/>
    <w:rsid w:val="00016110"/>
    <w:rsid w:val="00031D92"/>
    <w:rsid w:val="000330C2"/>
    <w:rsid w:val="00034242"/>
    <w:rsid w:val="0004021A"/>
    <w:rsid w:val="000711EB"/>
    <w:rsid w:val="00082B02"/>
    <w:rsid w:val="00093E28"/>
    <w:rsid w:val="000957F2"/>
    <w:rsid w:val="0009763E"/>
    <w:rsid w:val="000A1C52"/>
    <w:rsid w:val="00121692"/>
    <w:rsid w:val="0012584A"/>
    <w:rsid w:val="0013617D"/>
    <w:rsid w:val="00182906"/>
    <w:rsid w:val="00197A1C"/>
    <w:rsid w:val="001C3CCC"/>
    <w:rsid w:val="0020119B"/>
    <w:rsid w:val="0020732C"/>
    <w:rsid w:val="00210895"/>
    <w:rsid w:val="002311D9"/>
    <w:rsid w:val="00237968"/>
    <w:rsid w:val="00237E95"/>
    <w:rsid w:val="00250ADC"/>
    <w:rsid w:val="00254B49"/>
    <w:rsid w:val="00257E03"/>
    <w:rsid w:val="002802FD"/>
    <w:rsid w:val="002834CE"/>
    <w:rsid w:val="00291F43"/>
    <w:rsid w:val="002B1FB9"/>
    <w:rsid w:val="002C100C"/>
    <w:rsid w:val="002E70F9"/>
    <w:rsid w:val="00304E25"/>
    <w:rsid w:val="003154C6"/>
    <w:rsid w:val="00321FFA"/>
    <w:rsid w:val="00322DB5"/>
    <w:rsid w:val="0032608A"/>
    <w:rsid w:val="00327FD7"/>
    <w:rsid w:val="003339F8"/>
    <w:rsid w:val="00343142"/>
    <w:rsid w:val="003508B4"/>
    <w:rsid w:val="00351027"/>
    <w:rsid w:val="003531D4"/>
    <w:rsid w:val="003702FE"/>
    <w:rsid w:val="003814C9"/>
    <w:rsid w:val="0039062C"/>
    <w:rsid w:val="003D0807"/>
    <w:rsid w:val="003E0414"/>
    <w:rsid w:val="00403194"/>
    <w:rsid w:val="004231B7"/>
    <w:rsid w:val="0045259E"/>
    <w:rsid w:val="00461E4A"/>
    <w:rsid w:val="004A24A5"/>
    <w:rsid w:val="004A6103"/>
    <w:rsid w:val="004A6880"/>
    <w:rsid w:val="004B72C8"/>
    <w:rsid w:val="004C7DBB"/>
    <w:rsid w:val="004D0D27"/>
    <w:rsid w:val="004E37A6"/>
    <w:rsid w:val="00503755"/>
    <w:rsid w:val="005059DF"/>
    <w:rsid w:val="005463C1"/>
    <w:rsid w:val="00546883"/>
    <w:rsid w:val="00583C21"/>
    <w:rsid w:val="00592203"/>
    <w:rsid w:val="00593673"/>
    <w:rsid w:val="005962DB"/>
    <w:rsid w:val="0059715E"/>
    <w:rsid w:val="005A56EC"/>
    <w:rsid w:val="005B62FF"/>
    <w:rsid w:val="005D075A"/>
    <w:rsid w:val="005E60E2"/>
    <w:rsid w:val="005F71CD"/>
    <w:rsid w:val="006300FD"/>
    <w:rsid w:val="00637400"/>
    <w:rsid w:val="00645C0F"/>
    <w:rsid w:val="00646C12"/>
    <w:rsid w:val="006501B6"/>
    <w:rsid w:val="00670865"/>
    <w:rsid w:val="00680220"/>
    <w:rsid w:val="006841F3"/>
    <w:rsid w:val="006A23A1"/>
    <w:rsid w:val="006A6731"/>
    <w:rsid w:val="006B660E"/>
    <w:rsid w:val="006E2AA8"/>
    <w:rsid w:val="006E4D8B"/>
    <w:rsid w:val="00710325"/>
    <w:rsid w:val="00710F15"/>
    <w:rsid w:val="00712769"/>
    <w:rsid w:val="00715041"/>
    <w:rsid w:val="007320DC"/>
    <w:rsid w:val="00750B14"/>
    <w:rsid w:val="007558E2"/>
    <w:rsid w:val="00771FE6"/>
    <w:rsid w:val="007728CA"/>
    <w:rsid w:val="00793BA7"/>
    <w:rsid w:val="00796023"/>
    <w:rsid w:val="007A0FEF"/>
    <w:rsid w:val="007A3CD2"/>
    <w:rsid w:val="007A5BA5"/>
    <w:rsid w:val="007A645A"/>
    <w:rsid w:val="007D4054"/>
    <w:rsid w:val="007D638F"/>
    <w:rsid w:val="00815225"/>
    <w:rsid w:val="00832DCE"/>
    <w:rsid w:val="00832DE3"/>
    <w:rsid w:val="00861C30"/>
    <w:rsid w:val="008771DC"/>
    <w:rsid w:val="00881224"/>
    <w:rsid w:val="008A052C"/>
    <w:rsid w:val="009103E7"/>
    <w:rsid w:val="00916204"/>
    <w:rsid w:val="00921AD0"/>
    <w:rsid w:val="00956C0B"/>
    <w:rsid w:val="00972A0D"/>
    <w:rsid w:val="009736F3"/>
    <w:rsid w:val="00975479"/>
    <w:rsid w:val="009A1AF7"/>
    <w:rsid w:val="009A1F6B"/>
    <w:rsid w:val="009A49FC"/>
    <w:rsid w:val="009C61B9"/>
    <w:rsid w:val="009F180B"/>
    <w:rsid w:val="00A3014F"/>
    <w:rsid w:val="00A51D06"/>
    <w:rsid w:val="00A5358E"/>
    <w:rsid w:val="00A558B4"/>
    <w:rsid w:val="00A60443"/>
    <w:rsid w:val="00A71763"/>
    <w:rsid w:val="00A72CD1"/>
    <w:rsid w:val="00A97792"/>
    <w:rsid w:val="00AA340C"/>
    <w:rsid w:val="00AA6FB8"/>
    <w:rsid w:val="00AB1873"/>
    <w:rsid w:val="00AD08EE"/>
    <w:rsid w:val="00AD3402"/>
    <w:rsid w:val="00AE162F"/>
    <w:rsid w:val="00B407A5"/>
    <w:rsid w:val="00B428AF"/>
    <w:rsid w:val="00B44CCE"/>
    <w:rsid w:val="00B57ED1"/>
    <w:rsid w:val="00B67811"/>
    <w:rsid w:val="00B71C50"/>
    <w:rsid w:val="00B71DD8"/>
    <w:rsid w:val="00B72D99"/>
    <w:rsid w:val="00BF72C3"/>
    <w:rsid w:val="00C02843"/>
    <w:rsid w:val="00C12A66"/>
    <w:rsid w:val="00C156E5"/>
    <w:rsid w:val="00C46760"/>
    <w:rsid w:val="00C62391"/>
    <w:rsid w:val="00C95379"/>
    <w:rsid w:val="00C975D7"/>
    <w:rsid w:val="00CF072B"/>
    <w:rsid w:val="00D027BB"/>
    <w:rsid w:val="00D0501F"/>
    <w:rsid w:val="00D21919"/>
    <w:rsid w:val="00D341BE"/>
    <w:rsid w:val="00D36C54"/>
    <w:rsid w:val="00D4316B"/>
    <w:rsid w:val="00D541AC"/>
    <w:rsid w:val="00D5512E"/>
    <w:rsid w:val="00D77B6D"/>
    <w:rsid w:val="00D825B7"/>
    <w:rsid w:val="00DA1A61"/>
    <w:rsid w:val="00DB364D"/>
    <w:rsid w:val="00DC45CD"/>
    <w:rsid w:val="00DC4B9C"/>
    <w:rsid w:val="00DC4D62"/>
    <w:rsid w:val="00DE2284"/>
    <w:rsid w:val="00DE2537"/>
    <w:rsid w:val="00DE3387"/>
    <w:rsid w:val="00DF7A5E"/>
    <w:rsid w:val="00E33352"/>
    <w:rsid w:val="00E333A8"/>
    <w:rsid w:val="00E373AD"/>
    <w:rsid w:val="00E400B1"/>
    <w:rsid w:val="00E43E13"/>
    <w:rsid w:val="00E743E8"/>
    <w:rsid w:val="00E94CB3"/>
    <w:rsid w:val="00E95F47"/>
    <w:rsid w:val="00EC37B1"/>
    <w:rsid w:val="00ED012B"/>
    <w:rsid w:val="00ED54A5"/>
    <w:rsid w:val="00F01C63"/>
    <w:rsid w:val="00F100C0"/>
    <w:rsid w:val="00F11241"/>
    <w:rsid w:val="00F1235B"/>
    <w:rsid w:val="00F434CD"/>
    <w:rsid w:val="00F53AAE"/>
    <w:rsid w:val="00F60E36"/>
    <w:rsid w:val="00F702C2"/>
    <w:rsid w:val="00F9047A"/>
    <w:rsid w:val="00F95AE4"/>
    <w:rsid w:val="00FA303C"/>
    <w:rsid w:val="00FD7C26"/>
    <w:rsid w:val="00FE229F"/>
    <w:rsid w:val="257D7A02"/>
    <w:rsid w:val="29920E28"/>
    <w:rsid w:val="4EFDF940"/>
    <w:rsid w:val="5F6BC47D"/>
    <w:rsid w:val="65C7216E"/>
    <w:rsid w:val="776FE8DA"/>
    <w:rsid w:val="7C705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3AD92"/>
  <w15:docId w15:val="{0A26EB7E-06D9-4619-A117-9785D4DE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pPr>
      <w:jc w:val="left"/>
    </w:pPr>
  </w:style>
  <w:style w:type="character" w:customStyle="1" w:styleId="a4">
    <w:name w:val="批注文字 字符"/>
    <w:link w:val="a3"/>
    <w:uiPriority w:val="99"/>
    <w:rPr>
      <w:kern w:val="2"/>
      <w:sz w:val="21"/>
      <w:szCs w:val="24"/>
    </w:rPr>
  </w:style>
  <w:style w:type="paragraph" w:styleId="a5">
    <w:name w:val="Balloon Text"/>
    <w:basedOn w:val="a"/>
    <w:semiHidden/>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a9"/>
    <w:rPr>
      <w:b/>
      <w:bCs/>
    </w:rPr>
  </w:style>
  <w:style w:type="character" w:customStyle="1" w:styleId="a9">
    <w:name w:val="批注主题 字符"/>
    <w:link w:val="a8"/>
    <w:rPr>
      <w:b/>
      <w:bCs/>
      <w:kern w:val="2"/>
      <w:sz w:val="21"/>
      <w:szCs w:val="24"/>
    </w:rPr>
  </w:style>
  <w:style w:type="character" w:styleId="aa">
    <w:name w:val="page number"/>
  </w:style>
  <w:style w:type="character" w:styleId="ab">
    <w:name w:val="annotation reference"/>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40818">
      <w:bodyDiv w:val="1"/>
      <w:marLeft w:val="0"/>
      <w:marRight w:val="0"/>
      <w:marTop w:val="0"/>
      <w:marBottom w:val="0"/>
      <w:divBdr>
        <w:top w:val="none" w:sz="0" w:space="0" w:color="auto"/>
        <w:left w:val="none" w:sz="0" w:space="0" w:color="auto"/>
        <w:bottom w:val="none" w:sz="0" w:space="0" w:color="auto"/>
        <w:right w:val="none" w:sz="0" w:space="0" w:color="auto"/>
      </w:divBdr>
    </w:div>
    <w:div w:id="415975977">
      <w:bodyDiv w:val="1"/>
      <w:marLeft w:val="0"/>
      <w:marRight w:val="0"/>
      <w:marTop w:val="0"/>
      <w:marBottom w:val="0"/>
      <w:divBdr>
        <w:top w:val="none" w:sz="0" w:space="0" w:color="auto"/>
        <w:left w:val="none" w:sz="0" w:space="0" w:color="auto"/>
        <w:bottom w:val="none" w:sz="0" w:space="0" w:color="auto"/>
        <w:right w:val="none" w:sz="0" w:space="0" w:color="auto"/>
      </w:divBdr>
    </w:div>
    <w:div w:id="555972405">
      <w:bodyDiv w:val="1"/>
      <w:marLeft w:val="0"/>
      <w:marRight w:val="0"/>
      <w:marTop w:val="0"/>
      <w:marBottom w:val="0"/>
      <w:divBdr>
        <w:top w:val="none" w:sz="0" w:space="0" w:color="auto"/>
        <w:left w:val="none" w:sz="0" w:space="0" w:color="auto"/>
        <w:bottom w:val="none" w:sz="0" w:space="0" w:color="auto"/>
        <w:right w:val="none" w:sz="0" w:space="0" w:color="auto"/>
      </w:divBdr>
    </w:div>
    <w:div w:id="781269705">
      <w:bodyDiv w:val="1"/>
      <w:marLeft w:val="0"/>
      <w:marRight w:val="0"/>
      <w:marTop w:val="0"/>
      <w:marBottom w:val="0"/>
      <w:divBdr>
        <w:top w:val="none" w:sz="0" w:space="0" w:color="auto"/>
        <w:left w:val="none" w:sz="0" w:space="0" w:color="auto"/>
        <w:bottom w:val="none" w:sz="0" w:space="0" w:color="auto"/>
        <w:right w:val="none" w:sz="0" w:space="0" w:color="auto"/>
      </w:divBdr>
    </w:div>
    <w:div w:id="863323044">
      <w:bodyDiv w:val="1"/>
      <w:marLeft w:val="0"/>
      <w:marRight w:val="0"/>
      <w:marTop w:val="0"/>
      <w:marBottom w:val="0"/>
      <w:divBdr>
        <w:top w:val="none" w:sz="0" w:space="0" w:color="auto"/>
        <w:left w:val="none" w:sz="0" w:space="0" w:color="auto"/>
        <w:bottom w:val="none" w:sz="0" w:space="0" w:color="auto"/>
        <w:right w:val="none" w:sz="0" w:space="0" w:color="auto"/>
      </w:divBdr>
    </w:div>
    <w:div w:id="1043360250">
      <w:bodyDiv w:val="1"/>
      <w:marLeft w:val="0"/>
      <w:marRight w:val="0"/>
      <w:marTop w:val="0"/>
      <w:marBottom w:val="0"/>
      <w:divBdr>
        <w:top w:val="none" w:sz="0" w:space="0" w:color="auto"/>
        <w:left w:val="none" w:sz="0" w:space="0" w:color="auto"/>
        <w:bottom w:val="none" w:sz="0" w:space="0" w:color="auto"/>
        <w:right w:val="none" w:sz="0" w:space="0" w:color="auto"/>
      </w:divBdr>
    </w:div>
    <w:div w:id="1125655360">
      <w:bodyDiv w:val="1"/>
      <w:marLeft w:val="0"/>
      <w:marRight w:val="0"/>
      <w:marTop w:val="0"/>
      <w:marBottom w:val="0"/>
      <w:divBdr>
        <w:top w:val="none" w:sz="0" w:space="0" w:color="auto"/>
        <w:left w:val="none" w:sz="0" w:space="0" w:color="auto"/>
        <w:bottom w:val="none" w:sz="0" w:space="0" w:color="auto"/>
        <w:right w:val="none" w:sz="0" w:space="0" w:color="auto"/>
      </w:divBdr>
    </w:div>
    <w:div w:id="1405372458">
      <w:bodyDiv w:val="1"/>
      <w:marLeft w:val="0"/>
      <w:marRight w:val="0"/>
      <w:marTop w:val="0"/>
      <w:marBottom w:val="0"/>
      <w:divBdr>
        <w:top w:val="none" w:sz="0" w:space="0" w:color="auto"/>
        <w:left w:val="none" w:sz="0" w:space="0" w:color="auto"/>
        <w:bottom w:val="none" w:sz="0" w:space="0" w:color="auto"/>
        <w:right w:val="none" w:sz="0" w:space="0" w:color="auto"/>
      </w:divBdr>
    </w:div>
    <w:div w:id="1608660802">
      <w:bodyDiv w:val="1"/>
      <w:marLeft w:val="0"/>
      <w:marRight w:val="0"/>
      <w:marTop w:val="0"/>
      <w:marBottom w:val="0"/>
      <w:divBdr>
        <w:top w:val="none" w:sz="0" w:space="0" w:color="auto"/>
        <w:left w:val="none" w:sz="0" w:space="0" w:color="auto"/>
        <w:bottom w:val="none" w:sz="0" w:space="0" w:color="auto"/>
        <w:right w:val="none" w:sz="0" w:space="0" w:color="auto"/>
      </w:divBdr>
    </w:div>
    <w:div w:id="1733503063">
      <w:bodyDiv w:val="1"/>
      <w:marLeft w:val="0"/>
      <w:marRight w:val="0"/>
      <w:marTop w:val="0"/>
      <w:marBottom w:val="0"/>
      <w:divBdr>
        <w:top w:val="none" w:sz="0" w:space="0" w:color="auto"/>
        <w:left w:val="none" w:sz="0" w:space="0" w:color="auto"/>
        <w:bottom w:val="none" w:sz="0" w:space="0" w:color="auto"/>
        <w:right w:val="none" w:sz="0" w:space="0" w:color="auto"/>
      </w:divBdr>
    </w:div>
    <w:div w:id="1843273445">
      <w:bodyDiv w:val="1"/>
      <w:marLeft w:val="0"/>
      <w:marRight w:val="0"/>
      <w:marTop w:val="0"/>
      <w:marBottom w:val="0"/>
      <w:divBdr>
        <w:top w:val="none" w:sz="0" w:space="0" w:color="auto"/>
        <w:left w:val="none" w:sz="0" w:space="0" w:color="auto"/>
        <w:bottom w:val="none" w:sz="0" w:space="0" w:color="auto"/>
        <w:right w:val="none" w:sz="0" w:space="0" w:color="auto"/>
      </w:divBdr>
    </w:div>
    <w:div w:id="1931814351">
      <w:bodyDiv w:val="1"/>
      <w:marLeft w:val="0"/>
      <w:marRight w:val="0"/>
      <w:marTop w:val="0"/>
      <w:marBottom w:val="0"/>
      <w:divBdr>
        <w:top w:val="none" w:sz="0" w:space="0" w:color="auto"/>
        <w:left w:val="none" w:sz="0" w:space="0" w:color="auto"/>
        <w:bottom w:val="none" w:sz="0" w:space="0" w:color="auto"/>
        <w:right w:val="none" w:sz="0" w:space="0" w:color="auto"/>
      </w:divBdr>
    </w:div>
    <w:div w:id="2016567612">
      <w:bodyDiv w:val="1"/>
      <w:marLeft w:val="0"/>
      <w:marRight w:val="0"/>
      <w:marTop w:val="0"/>
      <w:marBottom w:val="0"/>
      <w:divBdr>
        <w:top w:val="none" w:sz="0" w:space="0" w:color="auto"/>
        <w:left w:val="none" w:sz="0" w:space="0" w:color="auto"/>
        <w:bottom w:val="none" w:sz="0" w:space="0" w:color="auto"/>
        <w:right w:val="none" w:sz="0" w:space="0" w:color="auto"/>
      </w:divBdr>
    </w:div>
    <w:div w:id="20630197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1769</Words>
  <Characters>1769</Characters>
  <Application>Microsoft Office Word</Application>
  <DocSecurity>0</DocSecurity>
  <Lines>84</Lines>
  <Paragraphs>104</Paragraphs>
  <ScaleCrop>false</ScaleCrop>
  <Company/>
  <LinksUpToDate>false</LinksUpToDate>
  <CharactersWithSpaces>3434</CharactersWithSpaces>
  <SharedDoc>false</SharedDoc>
  <HLinks>
    <vt:vector size="12" baseType="variant">
      <vt:variant>
        <vt:i4>7077963</vt:i4>
      </vt:variant>
      <vt:variant>
        <vt:i4>3</vt:i4>
      </vt:variant>
      <vt:variant>
        <vt:i4>0</vt:i4>
      </vt:variant>
      <vt:variant>
        <vt:i4>5</vt:i4>
      </vt:variant>
      <vt:variant>
        <vt:lpwstr>mailto:×××@×××.com。</vt:lpwstr>
      </vt:variant>
      <vt:variant>
        <vt:lpwstr/>
      </vt:variant>
      <vt:variant>
        <vt:i4>7077963</vt:i4>
      </vt:variant>
      <vt:variant>
        <vt:i4>0</vt:i4>
      </vt:variant>
      <vt:variant>
        <vt:i4>0</vt:i4>
      </vt:variant>
      <vt:variant>
        <vt:i4>5</vt:i4>
      </vt:variant>
      <vt:variant>
        <vt:lpwstr>mailto:×××@×××.com。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йҵѧУ</dc:title>
  <dc:creator>dellpc</dc:creator>
  <cp:lastModifiedBy>L xzzz</cp:lastModifiedBy>
  <cp:revision>15</cp:revision>
  <cp:lastPrinted>2025-05-14T01:22:00Z</cp:lastPrinted>
  <dcterms:created xsi:type="dcterms:W3CDTF">2024-08-13T08:50:00Z</dcterms:created>
  <dcterms:modified xsi:type="dcterms:W3CDTF">2026-03-11T14:01:00Z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E0EC1859F2F75FE056D2CF624E9DAFC2</vt:lpwstr>
  </property>
</Properties>
</file>