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版本号：SZY20261390078-120260710001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2026年南北校区绿化养护服务项目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SZY20261390078-1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2026年南北校区绿化养护服务项目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SZY20261390078-1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2026年南北校区绿化养护服务项目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中医药大学2026年南北校区绿化养护服务，服务范围覆盖学校北校区（含教师公寓小区）、南校区（含教师公寓小区及后期新增拓展绿地，含后续校园改造、新建区域配套绿化，面积以现场实际交付绿地为准），对园区内所有绿化植物、绿化配套设施开展常态化、专业化养护作业，保障校园绿化景观效果、苗木健康生长，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法定代表人参加磋商的，须提供本人身份证复印件（附在资格证明文件中）；法定代表人授权他人参加磋商的，须提供法定代表人授权委托书。竞争性磋商文件中凡是需要法定代表人盖章之处，非法人单位的负责人均参照执行。 法人的分支机构参与磋商时，除提供《法定代表人授权委托书》外，还须同时提供法人给分支机构出具的授权书。</w:t>
      </w:r>
    </w:p>
    <w:p>
      <w:pPr>
        <w:pStyle w:val="null3"/>
      </w:pPr>
      <w:r>
        <w:rPr>
          <w:rFonts w:ascii="仿宋_GB2312" w:hAnsi="仿宋_GB2312" w:cs="仿宋_GB2312" w:eastAsia="仿宋_GB2312"/>
        </w:rPr>
        <w:t>2、本项目不接受联合体磋商，不允许分包：供应商应提供《非联合体不分包磋商声明》，视为独立磋商，不分包。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咸阳市秦都区世纪大道中段1号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029-85561862/85561863转808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应于政府采购合同签订前向采购人缴纳履约保证金。合同期满（合同存在续签的，以最后一期合同履行完毕且验收合格之日为准），供应商无本合同项下违约行为、无采购人针对本项目的未了结违约索赔的，履约保证金无息全额退还；供应商自身劳资纠纷不构成本履约保证金不予退还的理由。 2、履约保证金须以非现金形式缴纳，缴纳方式包括：①从供应商名下任意对公结算账户转账；②支票、汇票、本票；③国内依法设立的金融机构、具备合法保函经营资质的专业担保机构出具的履约保函，保函有效期须完整覆盖全部合同服务周期。</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如成交金额达50万元以上的项目参考国家计委《招标代理服务收费管理暂行办法》(计价格[2002]1980号)文件的基础上收费下浮25%为标准基础价，在标准的基础上再下浮10%收取招标代理服务费；如成交金额低于50万元及以下的项目，按照定额人民币3500.00元收取招标代理服务费，由成交供应商向采购代理机构交纳招标代理服务费。 招标代理服务费支付方式：银行转账或现金方式 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踏勘时间：2026-07-20 08:30:00</w:t>
            </w:r>
          </w:p>
          <w:p>
            <w:pPr>
              <w:pStyle w:val="null3"/>
              <w:ind w:firstLine="975"/>
            </w:pPr>
            <w:r>
              <w:rPr>
                <w:rFonts w:ascii="仿宋_GB2312" w:hAnsi="仿宋_GB2312" w:cs="仿宋_GB2312" w:eastAsia="仿宋_GB2312"/>
              </w:rPr>
              <w:t>踏勘地点：陕西中医药大学南校区（含教师公寓小区）、北校区（含教师公寓区）全域绿化区域。供应商自行承担踏勘中所产生的一切费用及安全责任，如未按要求进行现场踏勘，自行承担一切风险。 现场踏勘注意事项：（1）请各供应商在参加前充分阅读磋商文件，了解项目概况，提前做好准备，现场勘查的时候统一回复。除此时间之外，不再组织现场踏勘。（2）参加踏勘人员须携带本单位介绍信参加（查验后退回）。（3）供应商应充分勘查，以获得一切可能影响磋商报价的直接资料。成交后，学校不接受任何以不完全了解现场情况为理由而提出的附加条款等要求。（4）由于供应商自身原因而未去踏勘现场或未进行踏勘的，由供应商自行承担相关不利风险和责任，且在踏勘过程中所产生的任何费用及安全问题由供应商自行全部承担。</w:t>
            </w:r>
          </w:p>
          <w:p>
            <w:pPr>
              <w:pStyle w:val="null3"/>
              <w:ind w:firstLine="975"/>
            </w:pPr>
            <w:r>
              <w:rPr>
                <w:rFonts w:ascii="仿宋_GB2312" w:hAnsi="仿宋_GB2312" w:cs="仿宋_GB2312" w:eastAsia="仿宋_GB2312"/>
              </w:rPr>
              <w:t>联系人：段老师</w:t>
            </w:r>
          </w:p>
          <w:p>
            <w:pPr>
              <w:pStyle w:val="null3"/>
              <w:ind w:firstLine="975"/>
            </w:pPr>
            <w:r>
              <w:rPr>
                <w:rFonts w:ascii="仿宋_GB2312" w:hAnsi="仿宋_GB2312" w:cs="仿宋_GB2312" w:eastAsia="仿宋_GB2312"/>
              </w:rPr>
              <w:t>联系电话号码：029-38183516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履约验收主体：采购人。 履约验收方法：采取日常巡查+每周考核＋月度评分相结合方式，以现场检查、实地查看、台账核对、师生反馈评价为主要验收方法。 履约验收程序：服务方提交履约资料及申请，验收小组对照标准现场核验，形成验收结论，不合格的限期整改并复验。 履约验收内容：核查绿化养护人员到岗、作业服务规范、绿植日常养护质量、杂草清除、绿植修剪整形、水肥养护管理、病虫害防治、绿化区域保洁养护、台账记录等内容。 履约验收阶段：日常检查、月度验收、年度考核。 履约验收标准：严格按照校园绿化养护规范及合同要求执行，做到绿化植被长势良好、无大面积枯萎枯死、绿化区域无杂草杂物、绿植修剪整齐美观、病虫害防控到位、水肥养护及时、绿化设施完好、养护作业文明规范、绿化养护区域全覆盖无死角，确保校园绿化景观整洁优美、生态良好，达到学校使用及景观要求。 验收范围包含南校区已交付绿地 + 后期新增拓展绿地，新增绿地养护质量同步纳入日常巡查、月度、年度考核，新增绿地枯死、杂草、设施损坏同等执行整改扣款规定。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联系人：朱旭</w:t>
      </w:r>
    </w:p>
    <w:p>
      <w:pPr>
        <w:pStyle w:val="null3"/>
      </w:pPr>
      <w:r>
        <w:rPr>
          <w:rFonts w:ascii="仿宋_GB2312" w:hAnsi="仿宋_GB2312" w:cs="仿宋_GB2312" w:eastAsia="仿宋_GB2312"/>
        </w:rPr>
        <w:t>联系电话：029-85561862转808</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中医药大学2026年南北校区绿化养护服务，服务范围覆盖学校北校区（含教师公寓小区）、南校区（含教师公寓小区及后期新增拓展绿地，含后续校园改造、新建区域配套绿化，面积以现场实际交付绿地为准），对园区内所有绿化植物、绿化配套设施开展常态化、专业化养护作业，保障校园绿化景观效果、苗木健康生长，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2026年南北校区绿化养护服务项目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标的名称：2026年南北校区绿化养护服务项目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一、服务内容及要求</w:t>
            </w:r>
          </w:p>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本项目为陕西中医药大学</w:t>
            </w:r>
            <w:r>
              <w:rPr>
                <w:rFonts w:ascii="仿宋_GB2312" w:hAnsi="仿宋_GB2312" w:cs="仿宋_GB2312" w:eastAsia="仿宋_GB2312"/>
              </w:rPr>
              <w:t>2026年南北校区绿化养护服务，服务范围覆盖学校北校区（含教师公寓小区）、南校区（含教师公寓小区及后期新增拓展绿地，含后续校园改造、新建区域配套绿化，面积以现场实际交付绿地为准），对园区内所有绿化植物、绿化配套设施开展常态化、专业化养护作业，保障校园绿化景观效果、苗木健康生长。</w:t>
            </w:r>
          </w:p>
          <w:p>
            <w:pPr>
              <w:pStyle w:val="null3"/>
            </w:pPr>
            <w:r>
              <w:rPr>
                <w:rFonts w:ascii="仿宋_GB2312" w:hAnsi="仿宋_GB2312" w:cs="仿宋_GB2312" w:eastAsia="仿宋_GB2312"/>
                <w:b/>
              </w:rPr>
              <w:t>（二）服务范围</w:t>
            </w:r>
          </w:p>
          <w:p>
            <w:pPr>
              <w:pStyle w:val="null3"/>
              <w:ind w:firstLine="400"/>
            </w:pPr>
            <w:r>
              <w:rPr>
                <w:rFonts w:ascii="仿宋_GB2312" w:hAnsi="仿宋_GB2312" w:cs="仿宋_GB2312" w:eastAsia="仿宋_GB2312"/>
              </w:rPr>
              <w:t>本项目养护总面积约</w:t>
            </w:r>
            <w:r>
              <w:rPr>
                <w:rFonts w:ascii="仿宋_GB2312" w:hAnsi="仿宋_GB2312" w:cs="仿宋_GB2312" w:eastAsia="仿宋_GB2312"/>
              </w:rPr>
              <w:t>19万平方米，其中北校区（含教师公寓小区）约3万平方米，南校区（含教师公寓小区及南校区后期新增拓展绿地）约16万平方米，最终服务面积以现场实际踏勘为准。养护对象包含：行道树、景观乔木、造型灌木、绿篱、色带、草坪、地被、时令花卉、景观绿植、广场绿地、树池、公共区域盆栽绿植、绿化护栏、喷灌设施等全部绿化植物及配套设施。</w:t>
            </w:r>
          </w:p>
          <w:p>
            <w:pPr>
              <w:pStyle w:val="null3"/>
            </w:pPr>
            <w:r>
              <w:rPr>
                <w:rFonts w:ascii="仿宋_GB2312" w:hAnsi="仿宋_GB2312" w:cs="仿宋_GB2312" w:eastAsia="仿宋_GB2312"/>
                <w:b/>
              </w:rPr>
              <w:t>（三）人员配置及要求</w:t>
            </w:r>
          </w:p>
          <w:p>
            <w:pPr>
              <w:pStyle w:val="null3"/>
              <w:ind w:firstLine="400"/>
            </w:pPr>
            <w:r>
              <w:rPr>
                <w:rFonts w:ascii="仿宋_GB2312" w:hAnsi="仿宋_GB2312" w:cs="仿宋_GB2312" w:eastAsia="仿宋_GB2312"/>
              </w:rPr>
              <w:t>本项目绿化养护服务人员不少于</w:t>
            </w:r>
            <w:r>
              <w:rPr>
                <w:rFonts w:ascii="仿宋_GB2312" w:hAnsi="仿宋_GB2312" w:cs="仿宋_GB2312" w:eastAsia="仿宋_GB2312"/>
              </w:rPr>
              <w:t>19人。其中，南校区不少于</w:t>
            </w:r>
            <w:r>
              <w:rPr>
                <w:rFonts w:ascii="仿宋_GB2312" w:hAnsi="仿宋_GB2312" w:cs="仿宋_GB2312" w:eastAsia="仿宋_GB2312"/>
              </w:rPr>
              <w:t>1</w:t>
            </w:r>
            <w:r>
              <w:rPr>
                <w:rFonts w:ascii="仿宋_GB2312" w:hAnsi="仿宋_GB2312" w:cs="仿宋_GB2312" w:eastAsia="仿宋_GB2312"/>
              </w:rPr>
              <w:t>7人；北校区不少于2人。养护人员可根据季节、作业量动态调配，但实际合计在岗人数不低于19人。</w:t>
            </w:r>
          </w:p>
          <w:p>
            <w:pPr>
              <w:pStyle w:val="null3"/>
              <w:ind w:firstLine="400"/>
            </w:pPr>
            <w:r>
              <w:rPr>
                <w:rFonts w:ascii="仿宋_GB2312" w:hAnsi="仿宋_GB2312" w:cs="仿宋_GB2312" w:eastAsia="仿宋_GB2312"/>
              </w:rPr>
              <w:t>供应商人员配置除基础</w:t>
            </w:r>
            <w:r>
              <w:rPr>
                <w:rFonts w:ascii="仿宋_GB2312" w:hAnsi="仿宋_GB2312" w:cs="仿宋_GB2312" w:eastAsia="仿宋_GB2312"/>
              </w:rPr>
              <w:t>19人外，方案内需提供新增绿地人员动态增补预案：若南校区新增绿地面积单次超2万㎡，7日内增配不少于2名养护工，增补人员薪酬、社保全部包含在合同总价内。</w:t>
            </w:r>
          </w:p>
          <w:p>
            <w:pPr>
              <w:pStyle w:val="null3"/>
              <w:ind w:firstLine="400"/>
            </w:pPr>
            <w:r>
              <w:rPr>
                <w:rFonts w:ascii="仿宋_GB2312" w:hAnsi="仿宋_GB2312" w:cs="仿宋_GB2312" w:eastAsia="仿宋_GB2312"/>
              </w:rPr>
              <w:t>1、项目经理1名：年龄</w:t>
            </w:r>
            <w:r>
              <w:rPr>
                <w:rFonts w:ascii="仿宋_GB2312" w:hAnsi="仿宋_GB2312" w:cs="仿宋_GB2312" w:eastAsia="仿宋_GB2312"/>
              </w:rPr>
              <w:t>65周岁</w:t>
            </w:r>
            <w:r>
              <w:rPr>
                <w:rFonts w:ascii="仿宋_GB2312" w:hAnsi="仿宋_GB2312" w:cs="仿宋_GB2312" w:eastAsia="仿宋_GB2312"/>
              </w:rPr>
              <w:t>以下，具有国家人社部门、园林</w:t>
            </w:r>
            <w:r>
              <w:rPr>
                <w:rFonts w:ascii="仿宋_GB2312" w:hAnsi="仿宋_GB2312" w:cs="仿宋_GB2312" w:eastAsia="仿宋_GB2312"/>
              </w:rPr>
              <w:t>行业</w:t>
            </w:r>
            <w:r>
              <w:rPr>
                <w:rFonts w:ascii="仿宋_GB2312" w:hAnsi="仿宋_GB2312" w:cs="仿宋_GB2312" w:eastAsia="仿宋_GB2312"/>
              </w:rPr>
              <w:t>主管部门核发的有效职业资格或技能证书，</w:t>
            </w:r>
            <w:r>
              <w:rPr>
                <w:rFonts w:ascii="仿宋_GB2312" w:hAnsi="仿宋_GB2312" w:cs="仿宋_GB2312" w:eastAsia="仿宋_GB2312"/>
              </w:rPr>
              <w:t>具</w:t>
            </w:r>
            <w:r>
              <w:rPr>
                <w:rFonts w:ascii="仿宋_GB2312" w:hAnsi="仿宋_GB2312" w:cs="仿宋_GB2312" w:eastAsia="仿宋_GB2312"/>
              </w:rPr>
              <w:t>有</w:t>
            </w:r>
            <w:r>
              <w:rPr>
                <w:rFonts w:ascii="仿宋_GB2312" w:hAnsi="仿宋_GB2312" w:cs="仿宋_GB2312" w:eastAsia="仿宋_GB2312"/>
              </w:rPr>
              <w:t>3年及以上高校或大型公共场所绿化养护管理经验，熟悉苗木习性、养护标准与安全作业规范，具备组织协调、沟通及应急处置能力，必须全程驻场管理。能及时响应</w:t>
            </w:r>
            <w:r>
              <w:rPr>
                <w:rFonts w:ascii="仿宋_GB2312" w:hAnsi="仿宋_GB2312" w:cs="仿宋_GB2312" w:eastAsia="仿宋_GB2312"/>
              </w:rPr>
              <w:t>采购人</w:t>
            </w:r>
            <w:r>
              <w:rPr>
                <w:rFonts w:ascii="仿宋_GB2312" w:hAnsi="仿宋_GB2312" w:cs="仿宋_GB2312" w:eastAsia="仿宋_GB2312"/>
              </w:rPr>
              <w:t>需求，处理突发问题。</w:t>
            </w:r>
          </w:p>
          <w:p>
            <w:pPr>
              <w:pStyle w:val="null3"/>
              <w:ind w:firstLine="400"/>
            </w:pPr>
            <w:r>
              <w:rPr>
                <w:rFonts w:ascii="仿宋_GB2312" w:hAnsi="仿宋_GB2312" w:cs="仿宋_GB2312" w:eastAsia="仿宋_GB2312"/>
              </w:rPr>
              <w:t>2、专业技术人员1名：年龄60周岁以下，具有人社部门、园林</w:t>
            </w:r>
            <w:r>
              <w:rPr>
                <w:rFonts w:ascii="仿宋_GB2312" w:hAnsi="仿宋_GB2312" w:cs="仿宋_GB2312" w:eastAsia="仿宋_GB2312"/>
              </w:rPr>
              <w:t>行业</w:t>
            </w:r>
            <w:r>
              <w:rPr>
                <w:rFonts w:ascii="仿宋_GB2312" w:hAnsi="仿宋_GB2312" w:cs="仿宋_GB2312" w:eastAsia="仿宋_GB2312"/>
              </w:rPr>
              <w:t>主管部门核发的有效职业资格或技能证书，</w:t>
            </w:r>
            <w:r>
              <w:rPr>
                <w:rFonts w:ascii="仿宋_GB2312" w:hAnsi="仿宋_GB2312" w:cs="仿宋_GB2312" w:eastAsia="仿宋_GB2312"/>
              </w:rPr>
              <w:t>5年及以上相关绿化养护管理经验</w:t>
            </w:r>
            <w:r>
              <w:rPr>
                <w:rFonts w:ascii="仿宋_GB2312" w:hAnsi="仿宋_GB2312" w:cs="仿宋_GB2312" w:eastAsia="仿宋_GB2312"/>
              </w:rPr>
              <w:t>，掌握园林绿化专业知识。</w:t>
            </w:r>
          </w:p>
          <w:p>
            <w:pPr>
              <w:pStyle w:val="null3"/>
              <w:ind w:firstLine="400"/>
            </w:pPr>
            <w:r>
              <w:rPr>
                <w:rFonts w:ascii="仿宋_GB2312" w:hAnsi="仿宋_GB2312" w:cs="仿宋_GB2312" w:eastAsia="仿宋_GB2312"/>
              </w:rPr>
              <w:t>3、病虫害防治专业人员1名：年龄60周岁以下，具有人社部门、园林主管部门核发的有效职业资格或技能证书，</w:t>
            </w:r>
            <w:r>
              <w:rPr>
                <w:rFonts w:ascii="仿宋_GB2312" w:hAnsi="仿宋_GB2312" w:cs="仿宋_GB2312" w:eastAsia="仿宋_GB2312"/>
              </w:rPr>
              <w:t>5年及以上园林病虫害防治经验</w:t>
            </w:r>
            <w:r>
              <w:rPr>
                <w:rFonts w:ascii="仿宋_GB2312" w:hAnsi="仿宋_GB2312" w:cs="仿宋_GB2312" w:eastAsia="仿宋_GB2312"/>
              </w:rPr>
              <w:t>，掌握园林绿化专业知识，熟悉病虫害防治、农药安全使用规范。</w:t>
            </w:r>
          </w:p>
          <w:p>
            <w:pPr>
              <w:pStyle w:val="null3"/>
              <w:ind w:firstLine="400"/>
            </w:pPr>
            <w:r>
              <w:rPr>
                <w:rFonts w:ascii="仿宋_GB2312" w:hAnsi="仿宋_GB2312" w:cs="仿宋_GB2312" w:eastAsia="仿宋_GB2312"/>
              </w:rPr>
              <w:t>4、养护工16名：一线养护作业人员（修剪工、草坪工、</w:t>
            </w:r>
            <w:r>
              <w:rPr>
                <w:rFonts w:ascii="仿宋_GB2312" w:hAnsi="仿宋_GB2312" w:cs="仿宋_GB2312" w:eastAsia="仿宋_GB2312"/>
              </w:rPr>
              <w:t>普</w:t>
            </w:r>
            <w:r>
              <w:rPr>
                <w:rFonts w:ascii="仿宋_GB2312" w:hAnsi="仿宋_GB2312" w:cs="仿宋_GB2312" w:eastAsia="仿宋_GB2312"/>
              </w:rPr>
              <w:t>工、清运工），女性年龄不超过</w:t>
            </w:r>
            <w:r>
              <w:rPr>
                <w:rFonts w:ascii="仿宋_GB2312" w:hAnsi="仿宋_GB2312" w:cs="仿宋_GB2312" w:eastAsia="仿宋_GB2312"/>
              </w:rPr>
              <w:t>62周</w:t>
            </w:r>
            <w:r>
              <w:rPr>
                <w:rFonts w:ascii="仿宋_GB2312" w:hAnsi="仿宋_GB2312" w:cs="仿宋_GB2312" w:eastAsia="仿宋_GB2312"/>
              </w:rPr>
              <w:t>岁</w:t>
            </w:r>
            <w:r>
              <w:rPr>
                <w:rFonts w:ascii="仿宋_GB2312" w:hAnsi="仿宋_GB2312" w:cs="仿宋_GB2312" w:eastAsia="仿宋_GB2312"/>
              </w:rPr>
              <w:t>，男性年龄不超过</w:t>
            </w:r>
            <w:r>
              <w:rPr>
                <w:rFonts w:ascii="仿宋_GB2312" w:hAnsi="仿宋_GB2312" w:cs="仿宋_GB2312" w:eastAsia="仿宋_GB2312"/>
              </w:rPr>
              <w:t>65周</w:t>
            </w:r>
            <w:r>
              <w:rPr>
                <w:rFonts w:ascii="仿宋_GB2312" w:hAnsi="仿宋_GB2312" w:cs="仿宋_GB2312" w:eastAsia="仿宋_GB2312"/>
              </w:rPr>
              <w:t>岁</w:t>
            </w:r>
            <w:r>
              <w:rPr>
                <w:rFonts w:ascii="仿宋_GB2312" w:hAnsi="仿宋_GB2312" w:cs="仿宋_GB2312" w:eastAsia="仿宋_GB2312"/>
              </w:rPr>
              <w:t>，身体健康，无传染性疾病及职业禁忌证，能够适应户外作业强度；掌握基础绿化养护技能，服从现场管理，具有良好的个人素质，严守执勤制度和纪律，文明礼貌待人，能够服从</w:t>
            </w:r>
            <w:r>
              <w:rPr>
                <w:rFonts w:ascii="仿宋_GB2312" w:hAnsi="仿宋_GB2312" w:cs="仿宋_GB2312" w:eastAsia="仿宋_GB2312"/>
              </w:rPr>
              <w:t>采购人</w:t>
            </w:r>
            <w:r>
              <w:rPr>
                <w:rFonts w:ascii="仿宋_GB2312" w:hAnsi="仿宋_GB2312" w:cs="仿宋_GB2312" w:eastAsia="仿宋_GB2312"/>
              </w:rPr>
              <w:t>的正常工作安排和要求。</w:t>
            </w:r>
          </w:p>
          <w:p>
            <w:pPr>
              <w:pStyle w:val="null3"/>
              <w:ind w:firstLine="400"/>
            </w:pPr>
            <w:r>
              <w:rPr>
                <w:rFonts w:ascii="仿宋_GB2312" w:hAnsi="仿宋_GB2312" w:cs="仿宋_GB2312" w:eastAsia="仿宋_GB2312"/>
              </w:rPr>
              <w:t>全体作业人员必须熟练掌握各类绿化机具操作规范与安全作业要求，严格遵守校园管理制度，</w:t>
            </w:r>
            <w:r>
              <w:rPr>
                <w:rFonts w:ascii="仿宋_GB2312" w:hAnsi="仿宋_GB2312" w:cs="仿宋_GB2312" w:eastAsia="仿宋_GB2312"/>
              </w:rPr>
              <w:t>作业期间按规定佩戴、使用各类劳动防护用品，文明施</w:t>
            </w:r>
            <w:r>
              <w:rPr>
                <w:rFonts w:ascii="仿宋_GB2312" w:hAnsi="仿宋_GB2312" w:cs="仿宋_GB2312" w:eastAsia="仿宋_GB2312"/>
              </w:rPr>
              <w:t>工；每年进行一次常规体检，确保身体健康，能完成绿化相关各项工作</w:t>
            </w:r>
            <w:r>
              <w:rPr>
                <w:rFonts w:ascii="仿宋_GB2312" w:hAnsi="仿宋_GB2312" w:cs="仿宋_GB2312" w:eastAsia="仿宋_GB2312"/>
              </w:rPr>
              <w:t>。</w:t>
            </w:r>
          </w:p>
          <w:p>
            <w:pPr>
              <w:pStyle w:val="null3"/>
            </w:pPr>
            <w:r>
              <w:rPr>
                <w:rFonts w:ascii="仿宋_GB2312" w:hAnsi="仿宋_GB2312" w:cs="仿宋_GB2312" w:eastAsia="仿宋_GB2312"/>
                <w:b/>
              </w:rPr>
              <w:t>（四）具体服务内容</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绿化区域保洁与垃圾清运定期排查苗木，及时清理病死枝、断枝、病虫枝、徒长枝，修剪枝</w:t>
            </w:r>
            <w:r>
              <w:rPr>
                <w:rFonts w:ascii="仿宋_GB2312" w:hAnsi="仿宋_GB2312" w:cs="仿宋_GB2312" w:eastAsia="仿宋_GB2312"/>
              </w:rPr>
              <w:t>干</w:t>
            </w:r>
            <w:r>
              <w:rPr>
                <w:rFonts w:ascii="仿宋_GB2312" w:hAnsi="仿宋_GB2312" w:cs="仿宋_GB2312" w:eastAsia="仿宋_GB2312"/>
              </w:rPr>
              <w:t>粉碎后在指定区域填埋。养护产生的落叶、杂草、废土、农资包装等垃圾日产日清，使用密闭车辆转运，杜绝撒漏、扬尘，统一运送至</w:t>
            </w:r>
            <w:r>
              <w:rPr>
                <w:rFonts w:ascii="仿宋_GB2312" w:hAnsi="仿宋_GB2312" w:cs="仿宋_GB2312" w:eastAsia="仿宋_GB2312"/>
              </w:rPr>
              <w:t>采购人</w:t>
            </w:r>
            <w:r>
              <w:rPr>
                <w:rFonts w:ascii="仿宋_GB2312" w:hAnsi="仿宋_GB2312" w:cs="仿宋_GB2312" w:eastAsia="仿宋_GB2312"/>
              </w:rPr>
              <w:t>指定点位。雨雪、大风天气后，</w:t>
            </w:r>
            <w:r>
              <w:rPr>
                <w:rFonts w:ascii="仿宋_GB2312" w:hAnsi="仿宋_GB2312" w:cs="仿宋_GB2312" w:eastAsia="仿宋_GB2312"/>
              </w:rPr>
              <w:t>2小时内完成倒伏枝条、散落杂物清理；所有作业结束后及时清理现场。</w:t>
            </w:r>
          </w:p>
          <w:p>
            <w:pPr>
              <w:pStyle w:val="null3"/>
              <w:ind w:firstLine="400"/>
            </w:pPr>
            <w:r>
              <w:rPr>
                <w:rFonts w:ascii="仿宋_GB2312" w:hAnsi="仿宋_GB2312" w:cs="仿宋_GB2312" w:eastAsia="仿宋_GB2312"/>
              </w:rPr>
              <w:t>2、苗木修剪整形</w:t>
            </w:r>
          </w:p>
          <w:p>
            <w:pPr>
              <w:pStyle w:val="null3"/>
              <w:ind w:firstLine="400"/>
            </w:pPr>
            <w:r>
              <w:rPr>
                <w:rFonts w:ascii="仿宋_GB2312" w:hAnsi="仿宋_GB2312" w:cs="仿宋_GB2312" w:eastAsia="仿宋_GB2312"/>
              </w:rPr>
              <w:t>结合苗木品种、生长习性、季节及校园景观要求分类修剪：</w:t>
            </w:r>
          </w:p>
          <w:p>
            <w:pPr>
              <w:pStyle w:val="null3"/>
              <w:ind w:firstLine="400"/>
            </w:pPr>
            <w:r>
              <w:rPr>
                <w:rFonts w:ascii="仿宋_GB2312" w:hAnsi="仿宋_GB2312" w:cs="仿宋_GB2312" w:eastAsia="仿宋_GB2312"/>
              </w:rPr>
              <w:t>行道树、景观乔木：每季度整体修剪疏枝，生长旺季增加月度补剪，保证树形完整，枝干不得遮挡交通标识、照明</w:t>
            </w:r>
            <w:r>
              <w:rPr>
                <w:rFonts w:ascii="仿宋_GB2312" w:hAnsi="仿宋_GB2312" w:cs="仿宋_GB2312" w:eastAsia="仿宋_GB2312"/>
              </w:rPr>
              <w:t>、监控</w:t>
            </w:r>
            <w:r>
              <w:rPr>
                <w:rFonts w:ascii="仿宋_GB2312" w:hAnsi="仿宋_GB2312" w:cs="仿宋_GB2312" w:eastAsia="仿宋_GB2312"/>
              </w:rPr>
              <w:t>及建筑门窗。</w:t>
            </w:r>
          </w:p>
          <w:p>
            <w:pPr>
              <w:pStyle w:val="null3"/>
              <w:ind w:firstLine="400"/>
            </w:pPr>
            <w:r>
              <w:rPr>
                <w:rFonts w:ascii="仿宋_GB2312" w:hAnsi="仿宋_GB2312" w:cs="仿宋_GB2312" w:eastAsia="仿宋_GB2312"/>
              </w:rPr>
              <w:t>造型</w:t>
            </w:r>
            <w:r>
              <w:rPr>
                <w:rFonts w:ascii="仿宋_GB2312" w:hAnsi="仿宋_GB2312" w:cs="仿宋_GB2312" w:eastAsia="仿宋_GB2312"/>
              </w:rPr>
              <w:t>/组团灌木：每月至少1次修型疏枝</w:t>
            </w:r>
            <w:r>
              <w:rPr>
                <w:rFonts w:ascii="仿宋_GB2312" w:hAnsi="仿宋_GB2312" w:cs="仿宋_GB2312" w:eastAsia="仿宋_GB2312"/>
              </w:rPr>
              <w:t>。</w:t>
            </w:r>
          </w:p>
          <w:p>
            <w:pPr>
              <w:pStyle w:val="null3"/>
              <w:ind w:firstLine="400"/>
            </w:pPr>
            <w:r>
              <w:rPr>
                <w:rFonts w:ascii="仿宋_GB2312" w:hAnsi="仿宋_GB2312" w:cs="仿宋_GB2312" w:eastAsia="仿宋_GB2312"/>
              </w:rPr>
              <w:t>绿篱、色带：每月修剪不少于</w:t>
            </w:r>
            <w:r>
              <w:rPr>
                <w:rFonts w:ascii="仿宋_GB2312" w:hAnsi="仿宋_GB2312" w:cs="仿宋_GB2312" w:eastAsia="仿宋_GB2312"/>
              </w:rPr>
              <w:t>2次，生长旺季加密频次，保证线条规整、无缺株断层；教学区电锯修剪需与学生上课错峰进行。</w:t>
            </w:r>
          </w:p>
          <w:p>
            <w:pPr>
              <w:pStyle w:val="null3"/>
              <w:ind w:firstLine="400"/>
            </w:pPr>
            <w:r>
              <w:rPr>
                <w:rFonts w:ascii="仿宋_GB2312" w:hAnsi="仿宋_GB2312" w:cs="仿宋_GB2312" w:eastAsia="仿宋_GB2312"/>
              </w:rPr>
              <w:t>草坪：生长季每周修剪</w:t>
            </w:r>
            <w:r>
              <w:rPr>
                <w:rFonts w:ascii="仿宋_GB2312" w:hAnsi="仿宋_GB2312" w:cs="仿宋_GB2312" w:eastAsia="仿宋_GB2312"/>
              </w:rPr>
              <w:t>1次，非生长季每半月修剪1次，草屑及时清</w:t>
            </w:r>
            <w:r>
              <w:rPr>
                <w:rFonts w:ascii="仿宋_GB2312" w:hAnsi="仿宋_GB2312" w:cs="仿宋_GB2312" w:eastAsia="仿宋_GB2312"/>
              </w:rPr>
              <w:t>理干净</w:t>
            </w:r>
            <w:r>
              <w:rPr>
                <w:rFonts w:ascii="仿宋_GB2312" w:hAnsi="仿宋_GB2312" w:cs="仿宋_GB2312" w:eastAsia="仿宋_GB2312"/>
              </w:rPr>
              <w:t>运</w:t>
            </w:r>
            <w:r>
              <w:rPr>
                <w:rFonts w:ascii="仿宋_GB2312" w:hAnsi="仿宋_GB2312" w:cs="仿宋_GB2312" w:eastAsia="仿宋_GB2312"/>
              </w:rPr>
              <w:t>送至指定地点</w:t>
            </w:r>
            <w:r>
              <w:rPr>
                <w:rFonts w:ascii="仿宋_GB2312" w:hAnsi="仿宋_GB2312" w:cs="仿宋_GB2312" w:eastAsia="仿宋_GB2312"/>
              </w:rPr>
              <w:t>。</w:t>
            </w:r>
          </w:p>
          <w:p>
            <w:pPr>
              <w:pStyle w:val="null3"/>
              <w:ind w:firstLine="400"/>
            </w:pPr>
            <w:r>
              <w:rPr>
                <w:rFonts w:ascii="仿宋_GB2312" w:hAnsi="仿宋_GB2312" w:cs="仿宋_GB2312" w:eastAsia="仿宋_GB2312"/>
              </w:rPr>
              <w:t>时令花卉、地被：及时修剪残花、</w:t>
            </w:r>
            <w:r>
              <w:rPr>
                <w:rFonts w:ascii="仿宋_GB2312" w:hAnsi="仿宋_GB2312" w:cs="仿宋_GB2312" w:eastAsia="仿宋_GB2312"/>
              </w:rPr>
              <w:t>清除杂草</w:t>
            </w:r>
            <w:r>
              <w:rPr>
                <w:rFonts w:ascii="仿宋_GB2312" w:hAnsi="仿宋_GB2312" w:cs="仿宋_GB2312" w:eastAsia="仿宋_GB2312"/>
              </w:rPr>
              <w:t>、枯枝、徒长枝，定期控高梳理，保障景观效果。安排专人常态化巡查，发现枯枝、</w:t>
            </w:r>
            <w:r>
              <w:rPr>
                <w:rFonts w:ascii="仿宋_GB2312" w:hAnsi="仿宋_GB2312" w:cs="仿宋_GB2312" w:eastAsia="仿宋_GB2312"/>
              </w:rPr>
              <w:t>杂草、</w:t>
            </w:r>
            <w:r>
              <w:rPr>
                <w:rFonts w:ascii="仿宋_GB2312" w:hAnsi="仿宋_GB2312" w:cs="仿宋_GB2312" w:eastAsia="仿宋_GB2312"/>
              </w:rPr>
              <w:t>病虫枝立即处置。</w:t>
            </w:r>
          </w:p>
          <w:p>
            <w:pPr>
              <w:pStyle w:val="null3"/>
              <w:ind w:firstLine="400"/>
            </w:pPr>
            <w:r>
              <w:rPr>
                <w:rFonts w:ascii="仿宋_GB2312" w:hAnsi="仿宋_GB2312" w:cs="仿宋_GB2312" w:eastAsia="仿宋_GB2312"/>
              </w:rPr>
              <w:t>3、水肥管理土壤养护</w:t>
            </w:r>
          </w:p>
          <w:p>
            <w:pPr>
              <w:pStyle w:val="null3"/>
              <w:ind w:firstLine="400"/>
            </w:pPr>
            <w:r>
              <w:rPr>
                <w:rFonts w:ascii="仿宋_GB2312" w:hAnsi="仿宋_GB2312" w:cs="仿宋_GB2312" w:eastAsia="仿宋_GB2312"/>
              </w:rPr>
              <w:t>根据天气、季节、土壤</w:t>
            </w:r>
            <w:r>
              <w:rPr>
                <w:rFonts w:ascii="仿宋_GB2312" w:hAnsi="仿宋_GB2312" w:cs="仿宋_GB2312" w:eastAsia="仿宋_GB2312"/>
              </w:rPr>
              <w:t>墒</w:t>
            </w:r>
            <w:r>
              <w:rPr>
                <w:rFonts w:ascii="仿宋_GB2312" w:hAnsi="仿宋_GB2312" w:cs="仿宋_GB2312" w:eastAsia="仿宋_GB2312"/>
              </w:rPr>
              <w:t>情、植物种类差异化浇灌：晴热</w:t>
            </w:r>
            <w:r>
              <w:rPr>
                <w:rFonts w:ascii="仿宋_GB2312" w:hAnsi="仿宋_GB2312" w:cs="仿宋_GB2312" w:eastAsia="仿宋_GB2312"/>
              </w:rPr>
              <w:t>干</w:t>
            </w:r>
            <w:r>
              <w:rPr>
                <w:rFonts w:ascii="仿宋_GB2312" w:hAnsi="仿宋_GB2312" w:cs="仿宋_GB2312" w:eastAsia="仿宋_GB2312"/>
              </w:rPr>
              <w:t>旱天气每日补水，常规天气隔日浇水。</w:t>
            </w:r>
            <w:r>
              <w:rPr>
                <w:rFonts w:ascii="仿宋_GB2312" w:hAnsi="仿宋_GB2312" w:cs="仿宋_GB2312" w:eastAsia="仿宋_GB2312"/>
              </w:rPr>
              <w:t>供应商</w:t>
            </w:r>
            <w:r>
              <w:rPr>
                <w:rFonts w:ascii="仿宋_GB2312" w:hAnsi="仿宋_GB2312" w:cs="仿宋_GB2312" w:eastAsia="仿宋_GB2312"/>
              </w:rPr>
              <w:t>要按照</w:t>
            </w:r>
            <w:r>
              <w:rPr>
                <w:rFonts w:ascii="仿宋_GB2312" w:hAnsi="仿宋_GB2312" w:cs="仿宋_GB2312" w:eastAsia="仿宋_GB2312"/>
              </w:rPr>
              <w:t>采购人</w:t>
            </w:r>
            <w:r>
              <w:rPr>
                <w:rFonts w:ascii="仿宋_GB2312" w:hAnsi="仿宋_GB2312" w:cs="仿宋_GB2312" w:eastAsia="仿宋_GB2312"/>
              </w:rPr>
              <w:t>安排进行日常化肥制作作业，科学施肥：乔木、灌木春秋</w:t>
            </w:r>
            <w:r>
              <w:rPr>
                <w:rFonts w:ascii="仿宋_GB2312" w:hAnsi="仿宋_GB2312" w:cs="仿宋_GB2312" w:eastAsia="仿宋_GB2312"/>
              </w:rPr>
              <w:t>季</w:t>
            </w:r>
            <w:r>
              <w:rPr>
                <w:rFonts w:ascii="仿宋_GB2312" w:hAnsi="仿宋_GB2312" w:cs="仿宋_GB2312" w:eastAsia="仿宋_GB2312"/>
              </w:rPr>
              <w:t>各施</w:t>
            </w:r>
            <w:r>
              <w:rPr>
                <w:rFonts w:ascii="仿宋_GB2312" w:hAnsi="仿宋_GB2312" w:cs="仿宋_GB2312" w:eastAsia="仿宋_GB2312"/>
              </w:rPr>
              <w:t>1次基肥，生长季每月追加肥料；草坪、花卉、地被每月施肥1次，花期、越冬期重点补肥；选用合规肥料，严控用量，施肥后浇透水，杜绝肥害，（肥料由</w:t>
            </w:r>
            <w:r>
              <w:rPr>
                <w:rFonts w:ascii="仿宋_GB2312" w:hAnsi="仿宋_GB2312" w:cs="仿宋_GB2312" w:eastAsia="仿宋_GB2312"/>
              </w:rPr>
              <w:t>采购人</w:t>
            </w:r>
            <w:r>
              <w:rPr>
                <w:rFonts w:ascii="仿宋_GB2312" w:hAnsi="仿宋_GB2312" w:cs="仿宋_GB2312" w:eastAsia="仿宋_GB2312"/>
              </w:rPr>
              <w:t>负责采购</w:t>
            </w:r>
            <w:r>
              <w:rPr>
                <w:rFonts w:ascii="仿宋_GB2312" w:hAnsi="仿宋_GB2312" w:cs="仿宋_GB2312" w:eastAsia="仿宋_GB2312"/>
              </w:rPr>
              <w:t>)。每季度对草坪、板结地块打孔松土；每月排查绿地，对凹陷、缺土区域及时补土整平，彻底解决黄土裸露问题。</w:t>
            </w:r>
          </w:p>
          <w:p>
            <w:pPr>
              <w:pStyle w:val="null3"/>
              <w:ind w:firstLine="400"/>
            </w:pPr>
            <w:r>
              <w:rPr>
                <w:rFonts w:ascii="仿宋_GB2312" w:hAnsi="仿宋_GB2312" w:cs="仿宋_GB2312" w:eastAsia="仿宋_GB2312"/>
              </w:rPr>
              <w:t>4、病虫害综合防治</w:t>
            </w:r>
          </w:p>
          <w:p>
            <w:pPr>
              <w:pStyle w:val="null3"/>
              <w:ind w:firstLine="400"/>
            </w:pPr>
            <w:r>
              <w:rPr>
                <w:rFonts w:ascii="仿宋_GB2312" w:hAnsi="仿宋_GB2312" w:cs="仿宋_GB2312" w:eastAsia="仿宋_GB2312"/>
              </w:rPr>
              <w:t>遵循预防为主、综合防治原则，建立病虫害巡查台账与处置记录。每日安排专人巡查全域苗木，每周汇总监测数据；每月开展</w:t>
            </w:r>
            <w:r>
              <w:rPr>
                <w:rFonts w:ascii="仿宋_GB2312" w:hAnsi="仿宋_GB2312" w:cs="仿宋_GB2312" w:eastAsia="仿宋_GB2312"/>
              </w:rPr>
              <w:t>1次全域预防性消杀，病虫害高发期调整为每半月1次，全场苗木病虫害发生率控制在5%以内。优先采用物理、生物防治手段；确需使用化学药剂时，仅选用国家认可的低毒低残留农药，错峰师生上课时段作业，做好安全防护。发现病虫害隐患24小时内完成专项治理；作业后规范清洗、存放药具。每周排查并清理枯死苗木，阻断病虫传播。</w:t>
            </w:r>
          </w:p>
          <w:p>
            <w:pPr>
              <w:pStyle w:val="null3"/>
              <w:ind w:firstLine="400"/>
            </w:pPr>
            <w:r>
              <w:rPr>
                <w:rFonts w:ascii="仿宋_GB2312" w:hAnsi="仿宋_GB2312" w:cs="仿宋_GB2312" w:eastAsia="仿宋_GB2312"/>
              </w:rPr>
              <w:t>5、</w:t>
            </w:r>
            <w:r>
              <w:rPr>
                <w:rFonts w:ascii="仿宋_GB2312" w:hAnsi="仿宋_GB2312" w:cs="仿宋_GB2312" w:eastAsia="仿宋_GB2312"/>
              </w:rPr>
              <w:t>苗木补植、防寒防暑及设施养护</w:t>
            </w:r>
          </w:p>
          <w:p>
            <w:pPr>
              <w:pStyle w:val="null3"/>
              <w:ind w:firstLine="400"/>
            </w:pPr>
            <w:r>
              <w:rPr>
                <w:rFonts w:ascii="仿宋_GB2312" w:hAnsi="仿宋_GB2312" w:cs="仿宋_GB2312" w:eastAsia="仿宋_GB2312"/>
              </w:rPr>
              <w:t>每月排查绿地缺株、死苗、断带问题，在适宜</w:t>
            </w:r>
            <w:r>
              <w:rPr>
                <w:rFonts w:ascii="仿宋_GB2312" w:hAnsi="仿宋_GB2312" w:cs="仿宋_GB2312" w:eastAsia="仿宋_GB2312"/>
              </w:rPr>
              <w:t>季节</w:t>
            </w:r>
            <w:r>
              <w:rPr>
                <w:rFonts w:ascii="仿宋_GB2312" w:hAnsi="仿宋_GB2312" w:cs="仿宋_GB2312" w:eastAsia="仿宋_GB2312"/>
              </w:rPr>
              <w:t>选用同品种、同规格优质苗木补植，浇透定根水并做好后期管护，保障苗木成活率。</w:t>
            </w:r>
            <w:r>
              <w:rPr>
                <w:rFonts w:ascii="仿宋_GB2312" w:hAnsi="仿宋_GB2312" w:cs="仿宋_GB2312" w:eastAsia="仿宋_GB2312"/>
              </w:rPr>
              <w:t>（</w:t>
            </w:r>
            <w:r>
              <w:rPr>
                <w:rFonts w:ascii="仿宋_GB2312" w:hAnsi="仿宋_GB2312" w:cs="仿宋_GB2312" w:eastAsia="仿宋_GB2312"/>
              </w:rPr>
              <w:t>因不可抗力因素造成的缺株、死苗、断带问题由采购人提供新的苗木，成交供应商进行补植与养护</w:t>
            </w:r>
            <w:r>
              <w:rPr>
                <w:rFonts w:ascii="仿宋_GB2312" w:hAnsi="仿宋_GB2312" w:cs="仿宋_GB2312" w:eastAsia="仿宋_GB2312"/>
              </w:rPr>
              <w:t>）</w:t>
            </w:r>
            <w:r>
              <w:rPr>
                <w:rFonts w:ascii="仿宋_GB2312" w:hAnsi="仿宋_GB2312" w:cs="仿宋_GB2312" w:eastAsia="仿宋_GB2312"/>
              </w:rPr>
              <w:t>冬</w:t>
            </w:r>
            <w:r>
              <w:rPr>
                <w:rFonts w:ascii="仿宋_GB2312" w:hAnsi="仿宋_GB2312" w:cs="仿宋_GB2312" w:eastAsia="仿宋_GB2312"/>
              </w:rPr>
              <w:t>季</w:t>
            </w:r>
            <w:r>
              <w:rPr>
                <w:rFonts w:ascii="仿宋_GB2312" w:hAnsi="仿宋_GB2312" w:cs="仿宋_GB2312" w:eastAsia="仿宋_GB2312"/>
              </w:rPr>
              <w:t>对乔木开展树</w:t>
            </w:r>
            <w:r>
              <w:rPr>
                <w:rFonts w:ascii="仿宋_GB2312" w:hAnsi="仿宋_GB2312" w:cs="仿宋_GB2312" w:eastAsia="仿宋_GB2312"/>
              </w:rPr>
              <w:t>干</w:t>
            </w:r>
            <w:r>
              <w:rPr>
                <w:rFonts w:ascii="仿宋_GB2312" w:hAnsi="仿宋_GB2312" w:cs="仿宋_GB2312" w:eastAsia="仿宋_GB2312"/>
              </w:rPr>
              <w:t>涂白、草绳包</w:t>
            </w:r>
            <w:r>
              <w:rPr>
                <w:rFonts w:ascii="仿宋_GB2312" w:hAnsi="仿宋_GB2312" w:cs="仿宋_GB2312" w:eastAsia="仿宋_GB2312"/>
              </w:rPr>
              <w:t>干</w:t>
            </w:r>
            <w:r>
              <w:rPr>
                <w:rFonts w:ascii="仿宋_GB2312" w:hAnsi="仿宋_GB2312" w:cs="仿宋_GB2312" w:eastAsia="仿宋_GB2312"/>
              </w:rPr>
              <w:t>、根部培土，为不耐寒灌木、花卉搭设防寒设施；夏</w:t>
            </w:r>
            <w:r>
              <w:rPr>
                <w:rFonts w:ascii="仿宋_GB2312" w:hAnsi="仿宋_GB2312" w:cs="仿宋_GB2312" w:eastAsia="仿宋_GB2312"/>
              </w:rPr>
              <w:t>季</w:t>
            </w:r>
            <w:r>
              <w:rPr>
                <w:rFonts w:ascii="仿宋_GB2312" w:hAnsi="仿宋_GB2312" w:cs="仿宋_GB2312" w:eastAsia="仿宋_GB2312"/>
              </w:rPr>
              <w:t>为浅根系、喜阴苗木</w:t>
            </w:r>
            <w:r>
              <w:rPr>
                <w:rFonts w:ascii="仿宋_GB2312" w:hAnsi="仿宋_GB2312" w:cs="仿宋_GB2312" w:eastAsia="仿宋_GB2312"/>
              </w:rPr>
              <w:t>遮荫</w:t>
            </w:r>
            <w:r>
              <w:rPr>
                <w:rFonts w:ascii="仿宋_GB2312" w:hAnsi="仿宋_GB2312" w:cs="仿宋_GB2312" w:eastAsia="仿宋_GB2312"/>
              </w:rPr>
              <w:t>、叶面喷水、增加浇水频次，防范苗木灼伤。每月不少于</w:t>
            </w:r>
            <w:r>
              <w:rPr>
                <w:rFonts w:ascii="仿宋_GB2312" w:hAnsi="仿宋_GB2312" w:cs="仿宋_GB2312" w:eastAsia="仿宋_GB2312"/>
              </w:rPr>
              <w:t>2次巡检喷灌设备、绿化护栏、树池座椅等配套设施，重大损坏第一时间书面上报</w:t>
            </w:r>
            <w:r>
              <w:rPr>
                <w:rFonts w:ascii="仿宋_GB2312" w:hAnsi="仿宋_GB2312" w:cs="仿宋_GB2312" w:eastAsia="仿宋_GB2312"/>
              </w:rPr>
              <w:t>采购人</w:t>
            </w:r>
            <w:r>
              <w:rPr>
                <w:rFonts w:ascii="仿宋_GB2312" w:hAnsi="仿宋_GB2312" w:cs="仿宋_GB2312" w:eastAsia="仿宋_GB2312"/>
              </w:rPr>
              <w:t>。学校举办大型活动、迎检、考试、节庆等重要时段，增派人员现场值守，强化景观保洁与修整，接到通知立即到岗保障。</w:t>
            </w:r>
          </w:p>
          <w:p>
            <w:pPr>
              <w:pStyle w:val="null3"/>
              <w:ind w:firstLine="400"/>
            </w:pPr>
            <w:r>
              <w:rPr>
                <w:rFonts w:ascii="仿宋_GB2312" w:hAnsi="仿宋_GB2312" w:cs="仿宋_GB2312" w:eastAsia="仿宋_GB2312"/>
              </w:rPr>
              <w:t>6、应急养护服务</w:t>
            </w:r>
          </w:p>
          <w:p>
            <w:pPr>
              <w:pStyle w:val="null3"/>
              <w:ind w:firstLine="400"/>
            </w:pPr>
            <w:r>
              <w:rPr>
                <w:rFonts w:ascii="仿宋_GB2312" w:hAnsi="仿宋_GB2312" w:cs="仿宋_GB2312" w:eastAsia="仿宋_GB2312"/>
              </w:rPr>
              <w:t>制定极端天气、火灾、防汛、触电等突发事件专项预案。遭遇暴雨、强风、霜冻、高温等天气，第一时间采取苗木加固、排涝、遮阴、防冻等措施；出现苗木倒伏、大面积病虫害、设施损毁等突发状况，快速抢险处置，及时恢复景观。无条件配合</w:t>
            </w:r>
            <w:r>
              <w:rPr>
                <w:rFonts w:ascii="仿宋_GB2312" w:hAnsi="仿宋_GB2312" w:cs="仿宋_GB2312" w:eastAsia="仿宋_GB2312"/>
              </w:rPr>
              <w:t>采购人</w:t>
            </w:r>
            <w:r>
              <w:rPr>
                <w:rFonts w:ascii="仿宋_GB2312" w:hAnsi="仿宋_GB2312" w:cs="仿宋_GB2312" w:eastAsia="仿宋_GB2312"/>
              </w:rPr>
              <w:t>临时性绿化作业、专项整治任务，服从统一调度。</w:t>
            </w:r>
          </w:p>
          <w:p>
            <w:pPr>
              <w:pStyle w:val="null3"/>
              <w:ind w:firstLine="402"/>
            </w:pPr>
            <w:r>
              <w:rPr>
                <w:rFonts w:ascii="仿宋_GB2312" w:hAnsi="仿宋_GB2312" w:cs="仿宋_GB2312" w:eastAsia="仿宋_GB2312"/>
                <w:b/>
              </w:rPr>
              <w:t>（五）质量考核标准</w:t>
            </w:r>
          </w:p>
          <w:p>
            <w:pPr>
              <w:pStyle w:val="null3"/>
              <w:ind w:firstLine="400"/>
            </w:pPr>
            <w:r>
              <w:rPr>
                <w:rFonts w:ascii="仿宋_GB2312" w:hAnsi="仿宋_GB2312" w:cs="仿宋_GB2312" w:eastAsia="仿宋_GB2312"/>
              </w:rPr>
              <w:t>景观标准：草坪生长茂盛、修剪高度规范、基本无秃斑与杂草；绿篱、造型灌木轮廓清晰、形态规整、无缺株断层；乔木枝干健壮、树冠完整，无大面积枯枝死桩。</w:t>
            </w:r>
          </w:p>
          <w:p>
            <w:pPr>
              <w:pStyle w:val="null3"/>
              <w:ind w:firstLine="400"/>
            </w:pPr>
            <w:r>
              <w:rPr>
                <w:rFonts w:ascii="仿宋_GB2312" w:hAnsi="仿宋_GB2312" w:cs="仿宋_GB2312" w:eastAsia="仿宋_GB2312"/>
              </w:rPr>
              <w:t>环境标准：绿地无黄土裸露、无堆积杂物，整体整洁美观。</w:t>
            </w:r>
          </w:p>
          <w:p>
            <w:pPr>
              <w:pStyle w:val="null3"/>
              <w:ind w:firstLine="400"/>
            </w:pPr>
            <w:r>
              <w:rPr>
                <w:rFonts w:ascii="仿宋_GB2312" w:hAnsi="仿宋_GB2312" w:cs="仿宋_GB2312" w:eastAsia="仿宋_GB2312"/>
              </w:rPr>
              <w:t>苗木标准：苗木成活率、保存率符合高校绿化行业标准，苗木病虫害发生率控制在</w:t>
            </w:r>
            <w:r>
              <w:rPr>
                <w:rFonts w:ascii="仿宋_GB2312" w:hAnsi="仿宋_GB2312" w:cs="仿宋_GB2312" w:eastAsia="仿宋_GB2312"/>
              </w:rPr>
              <w:t>5%以内，落实“预防为主、综合防治”原则。</w:t>
            </w:r>
          </w:p>
          <w:p>
            <w:pPr>
              <w:pStyle w:val="null3"/>
              <w:ind w:firstLine="400"/>
            </w:pPr>
            <w:r>
              <w:rPr>
                <w:rFonts w:ascii="仿宋_GB2312" w:hAnsi="仿宋_GB2312" w:cs="仿宋_GB2312" w:eastAsia="仿宋_GB2312"/>
              </w:rPr>
              <w:t>管理考核：实行日常巡查</w:t>
            </w:r>
            <w:r>
              <w:rPr>
                <w:rFonts w:ascii="仿宋_GB2312" w:hAnsi="仿宋_GB2312" w:cs="仿宋_GB2312" w:eastAsia="仿宋_GB2312"/>
              </w:rPr>
              <w:t>+月度考核+年度综合评价模式，考核结果与服务费支付、合同续签直接挂钩。</w:t>
            </w:r>
          </w:p>
          <w:p>
            <w:pPr>
              <w:pStyle w:val="null3"/>
              <w:ind w:firstLine="400"/>
            </w:pPr>
            <w:r>
              <w:rPr>
                <w:rFonts w:ascii="仿宋_GB2312" w:hAnsi="仿宋_GB2312" w:cs="仿宋_GB2312" w:eastAsia="仿宋_GB2312"/>
              </w:rPr>
              <w:t>安全要求：严格遵守校园安全、消防、环保、防疫各项规定，规范农药、机具管理，杜绝安全责任事故、药害事故及环境污染事件。</w:t>
            </w:r>
          </w:p>
          <w:p>
            <w:pPr>
              <w:pStyle w:val="null3"/>
              <w:ind w:firstLine="402"/>
            </w:pPr>
            <w:r>
              <w:rPr>
                <w:rFonts w:ascii="仿宋_GB2312" w:hAnsi="仿宋_GB2312" w:cs="仿宋_GB2312" w:eastAsia="仿宋_GB2312"/>
                <w:b/>
              </w:rPr>
              <w:t>（六）物料及机具配备</w:t>
            </w:r>
          </w:p>
          <w:p>
            <w:pPr>
              <w:pStyle w:val="null3"/>
              <w:ind w:firstLine="400"/>
            </w:pPr>
            <w:r>
              <w:rPr>
                <w:rFonts w:ascii="仿宋_GB2312" w:hAnsi="仿宋_GB2312" w:cs="仿宋_GB2312" w:eastAsia="仿宋_GB2312"/>
              </w:rPr>
              <w:t>供应商</w:t>
            </w:r>
            <w:r>
              <w:rPr>
                <w:rFonts w:ascii="仿宋_GB2312" w:hAnsi="仿宋_GB2312" w:cs="仿宋_GB2312" w:eastAsia="仿宋_GB2312"/>
              </w:rPr>
              <w:t>采购的养护机具、劳保用品等所有物资，均须从正规生产</w:t>
            </w:r>
            <w:r>
              <w:rPr>
                <w:rFonts w:ascii="仿宋_GB2312" w:hAnsi="仿宋_GB2312" w:cs="仿宋_GB2312" w:eastAsia="仿宋_GB2312"/>
              </w:rPr>
              <w:t>厂家</w:t>
            </w:r>
            <w:r>
              <w:rPr>
                <w:rFonts w:ascii="仿宋_GB2312" w:hAnsi="仿宋_GB2312" w:cs="仿宋_GB2312" w:eastAsia="仿宋_GB2312"/>
              </w:rPr>
              <w:t>采购，严禁使用伪劣产品、</w:t>
            </w:r>
            <w:r>
              <w:rPr>
                <w:rFonts w:ascii="仿宋_GB2312" w:hAnsi="仿宋_GB2312" w:cs="仿宋_GB2312" w:eastAsia="仿宋_GB2312"/>
              </w:rPr>
              <w:t>“三无”产品。</w:t>
            </w:r>
          </w:p>
          <w:p>
            <w:pPr>
              <w:pStyle w:val="null3"/>
              <w:ind w:firstLine="400"/>
            </w:pPr>
            <w:r>
              <w:rPr>
                <w:rFonts w:ascii="仿宋_GB2312" w:hAnsi="仿宋_GB2312" w:cs="仿宋_GB2312" w:eastAsia="仿宋_GB2312"/>
              </w:rPr>
              <w:t>本项目所需全部养护设备、工具、劳保用具均由</w:t>
            </w:r>
            <w:r>
              <w:rPr>
                <w:rFonts w:ascii="仿宋_GB2312" w:hAnsi="仿宋_GB2312" w:cs="仿宋_GB2312" w:eastAsia="仿宋_GB2312"/>
              </w:rPr>
              <w:t>供应商</w:t>
            </w:r>
            <w:r>
              <w:rPr>
                <w:rFonts w:ascii="仿宋_GB2312" w:hAnsi="仿宋_GB2312" w:cs="仿宋_GB2312" w:eastAsia="仿宋_GB2312"/>
              </w:rPr>
              <w:t>自行配备并承担相关费用，具体配置如下：养护机具包含但不限于大型修剪机、绿篱机、草坪修剪机、草坪打孔机、高压打药机、洒水浇灌设备、铁锹、高枝剪、锯子等全套作业工具；按照全员</w:t>
            </w:r>
            <w:r>
              <w:rPr>
                <w:rFonts w:ascii="仿宋_GB2312" w:hAnsi="仿宋_GB2312" w:cs="仿宋_GB2312" w:eastAsia="仿宋_GB2312"/>
              </w:rPr>
              <w:t>19人标准足额配备安全帽、防护手套、防护服、雨具等劳保用品；统一制作19套工作人员工作服，标识规范。</w:t>
            </w:r>
          </w:p>
          <w:p>
            <w:pPr>
              <w:pStyle w:val="null3"/>
              <w:ind w:firstLine="402"/>
            </w:pPr>
            <w:r>
              <w:rPr>
                <w:rFonts w:ascii="仿宋_GB2312" w:hAnsi="仿宋_GB2312" w:cs="仿宋_GB2312" w:eastAsia="仿宋_GB2312"/>
                <w:b/>
              </w:rPr>
              <w:t>（七）作业要求</w:t>
            </w:r>
          </w:p>
          <w:p>
            <w:pPr>
              <w:pStyle w:val="null3"/>
              <w:ind w:firstLine="400"/>
            </w:pPr>
            <w:r>
              <w:rPr>
                <w:rFonts w:ascii="仿宋_GB2312" w:hAnsi="仿宋_GB2312" w:cs="仿宋_GB2312" w:eastAsia="仿宋_GB2312"/>
              </w:rPr>
              <w:t>养护作业合理错峰，作业</w:t>
            </w:r>
            <w:r>
              <w:rPr>
                <w:rFonts w:ascii="仿宋_GB2312" w:hAnsi="仿宋_GB2312" w:cs="仿宋_GB2312" w:eastAsia="仿宋_GB2312"/>
              </w:rPr>
              <w:t>前后</w:t>
            </w:r>
            <w:r>
              <w:rPr>
                <w:rFonts w:ascii="仿宋_GB2312" w:hAnsi="仿宋_GB2312" w:cs="仿宋_GB2312" w:eastAsia="仿宋_GB2312"/>
              </w:rPr>
              <w:t>设置警示标识，必要时围挡作业区域避免因作业误伤师生及员工。严禁使用国家明令禁止的高毒、高残留农药及强腐蚀性药剂。无条件配合</w:t>
            </w:r>
            <w:r>
              <w:rPr>
                <w:rFonts w:ascii="仿宋_GB2312" w:hAnsi="仿宋_GB2312" w:cs="仿宋_GB2312" w:eastAsia="仿宋_GB2312"/>
              </w:rPr>
              <w:t>采购人</w:t>
            </w:r>
            <w:r>
              <w:rPr>
                <w:rFonts w:ascii="仿宋_GB2312" w:hAnsi="仿宋_GB2312" w:cs="仿宋_GB2312" w:eastAsia="仿宋_GB2312"/>
              </w:rPr>
              <w:t>开展卫生城市创建、专项检查、应急任务等工作。</w:t>
            </w:r>
          </w:p>
          <w:p>
            <w:pPr>
              <w:pStyle w:val="null3"/>
            </w:pPr>
            <w:r>
              <w:rPr>
                <w:rFonts w:ascii="仿宋_GB2312" w:hAnsi="仿宋_GB2312" w:cs="仿宋_GB2312" w:eastAsia="仿宋_GB2312"/>
                <w:b/>
              </w:rPr>
              <w:t xml:space="preserve">    </w:t>
            </w: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实质性响应条款</w:t>
            </w:r>
          </w:p>
          <w:p>
            <w:pPr>
              <w:pStyle w:val="null3"/>
              <w:ind w:firstLine="400"/>
            </w:pPr>
            <w:r>
              <w:rPr>
                <w:rFonts w:ascii="仿宋_GB2312" w:hAnsi="仿宋_GB2312" w:cs="仿宋_GB2312" w:eastAsia="仿宋_GB2312"/>
              </w:rPr>
              <w:t>供应商须提供承诺函，格式自拟，承诺函须明确涵盖以下内容，未提供承诺函或承诺内容不全则视为无效响应。</w:t>
            </w:r>
          </w:p>
          <w:p>
            <w:pPr>
              <w:pStyle w:val="null3"/>
              <w:ind w:firstLine="400"/>
            </w:pPr>
            <w:r>
              <w:rPr>
                <w:rFonts w:ascii="仿宋_GB2312" w:hAnsi="仿宋_GB2312" w:cs="仿宋_GB2312" w:eastAsia="仿宋_GB2312"/>
              </w:rPr>
              <w:t>供应商须逐条承诺如下：</w:t>
            </w:r>
          </w:p>
          <w:p>
            <w:pPr>
              <w:pStyle w:val="null3"/>
              <w:ind w:firstLine="400"/>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）供应商承诺：本项目养护人员完全满足竞争性磋商文件人员配备清单及岗位要求，足额到岗。</w:t>
            </w:r>
          </w:p>
          <w:p>
            <w:pPr>
              <w:pStyle w:val="null3"/>
              <w:ind w:firstLine="400"/>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）供应商承诺：项目经理及主要技术管理人员不得同时兼任其他项目管理岗位，人员不得随意更换，确需更换的，必须取得采购人书面同意。</w:t>
            </w:r>
          </w:p>
          <w:p>
            <w:pPr>
              <w:pStyle w:val="null3"/>
              <w:ind w:firstLine="400"/>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）供应商承诺：签订合同时，所有现场作业人员均提供在有效期内的健康证明</w:t>
            </w:r>
            <w:r>
              <w:rPr>
                <w:rFonts w:ascii="仿宋_GB2312" w:hAnsi="仿宋_GB2312" w:cs="仿宋_GB2312" w:eastAsia="仿宋_GB2312"/>
              </w:rPr>
              <w:t>和无犯罪记录证明</w:t>
            </w:r>
            <w:r>
              <w:rPr>
                <w:rFonts w:ascii="仿宋_GB2312" w:hAnsi="仿宋_GB2312" w:cs="仿宋_GB2312" w:eastAsia="仿宋_GB2312"/>
              </w:rPr>
              <w:t>。</w:t>
            </w:r>
          </w:p>
          <w:p>
            <w:pPr>
              <w:pStyle w:val="null3"/>
              <w:ind w:firstLine="400"/>
            </w:pPr>
            <w:r>
              <w:rPr>
                <w:rFonts w:ascii="仿宋_GB2312" w:hAnsi="仿宋_GB2312" w:cs="仿宋_GB2312" w:eastAsia="仿宋_GB2312"/>
              </w:rPr>
              <w:t>（四）供应商承诺：我方充分知悉南校区后期存在新增拓展绿化绿地，承诺将全部新增绿地纳入常态化养护，不额外收取人工、机具、耗材、清运等任何费用；根据新增绿地面积动态调整人员、设备投入，养护标准与原有校区绿地完全一致，同等接受月度考核与追责。</w:t>
            </w:r>
          </w:p>
          <w:p>
            <w:pPr>
              <w:pStyle w:val="null3"/>
              <w:ind w:firstLine="400"/>
            </w:pPr>
            <w:r>
              <w:rPr>
                <w:rFonts w:ascii="仿宋_GB2312" w:hAnsi="仿宋_GB2312" w:cs="仿宋_GB2312" w:eastAsia="仿宋_GB2312"/>
              </w:rPr>
              <w:t>（五）供应商承诺：为本项目全部现场作业人员统一购买人身意外伤害保险。</w:t>
            </w:r>
          </w:p>
          <w:p>
            <w:pPr>
              <w:pStyle w:val="null3"/>
              <w:ind w:firstLine="402"/>
            </w:pPr>
            <w:r>
              <w:rPr>
                <w:rFonts w:ascii="仿宋_GB2312" w:hAnsi="仿宋_GB2312" w:cs="仿宋_GB2312" w:eastAsia="仿宋_GB2312"/>
                <w:b/>
              </w:rPr>
              <w:t>三、质量保证</w:t>
            </w:r>
          </w:p>
          <w:p>
            <w:pPr>
              <w:pStyle w:val="null3"/>
              <w:ind w:firstLine="400"/>
            </w:pPr>
            <w:r>
              <w:rPr>
                <w:rFonts w:ascii="仿宋_GB2312" w:hAnsi="仿宋_GB2312" w:cs="仿宋_GB2312" w:eastAsia="仿宋_GB2312"/>
              </w:rPr>
              <w:t>服务期内严格遵照《陕西省绿地养护三级标准》《咸阳市城市园林绿化管理养护标准》《陕西中医药大学绿化养护、监督管理办法》及本项目全部技术要求开展养护工作。苗木补植、病虫害治理、绿化设施维修、应急处置等工作须及时响应、限时完成；因养护不当、管理疏漏造成苗木死亡、景观破损、设施损坏的，由成交供应商自行出资补植、修复并承担全部损失。全面落实安全生产、文明作业、环保作业要求，服务期间发生安全事故、劳务纠纷、农药污染、苗木大面积损毁等问题，全部责任及经济损失由成交供应商承担。无条件接受甲方全过程监督、检查、月度及年度考核，针对考核问题须在规定时限内整改到位。</w:t>
            </w:r>
          </w:p>
          <w:p>
            <w:pPr>
              <w:pStyle w:val="null3"/>
              <w:ind w:firstLine="402"/>
            </w:pPr>
            <w:r>
              <w:rPr>
                <w:rFonts w:ascii="仿宋_GB2312" w:hAnsi="仿宋_GB2312" w:cs="仿宋_GB2312" w:eastAsia="仿宋_GB2312"/>
                <w:b/>
              </w:rPr>
              <w:t>四、成交前置要求</w:t>
            </w:r>
          </w:p>
          <w:p>
            <w:pPr>
              <w:pStyle w:val="null3"/>
              <w:ind w:firstLine="400"/>
            </w:pPr>
            <w:r>
              <w:rPr>
                <w:rFonts w:ascii="仿宋_GB2312" w:hAnsi="仿宋_GB2312" w:cs="仿宋_GB2312" w:eastAsia="仿宋_GB2312"/>
              </w:rPr>
              <w:t>在签订合同前，成交供应商须全面落实本项目所有承诺事项、人员配置、设备准备，未在规定时限内完成的，视为自动放弃成交资格。</w:t>
            </w:r>
          </w:p>
          <w:p>
            <w:pPr>
              <w:pStyle w:val="null3"/>
              <w:ind w:firstLine="402"/>
            </w:pPr>
            <w:r>
              <w:rPr>
                <w:rFonts w:ascii="仿宋_GB2312" w:hAnsi="仿宋_GB2312" w:cs="仿宋_GB2312" w:eastAsia="仿宋_GB2312"/>
                <w:b/>
              </w:rPr>
              <w:t>五、服务保证</w:t>
            </w:r>
          </w:p>
          <w:p>
            <w:pPr>
              <w:pStyle w:val="null3"/>
              <w:ind w:firstLine="400"/>
            </w:pPr>
            <w:r>
              <w:rPr>
                <w:rFonts w:ascii="仿宋_GB2312" w:hAnsi="仿宋_GB2312" w:cs="仿宋_GB2312" w:eastAsia="仿宋_GB2312"/>
              </w:rPr>
              <w:t>1.成交供应商提供的绿化养护服务标准，不低于国家、省、市及本竞争性磋商文件规定的养护质量标准。</w:t>
            </w:r>
          </w:p>
          <w:p>
            <w:pPr>
              <w:pStyle w:val="null3"/>
              <w:ind w:firstLine="400"/>
            </w:pPr>
            <w:r>
              <w:rPr>
                <w:rFonts w:ascii="仿宋_GB2312" w:hAnsi="仿宋_GB2312" w:cs="仿宋_GB2312" w:eastAsia="仿宋_GB2312"/>
              </w:rPr>
              <w:t>2.成交供应商承诺与所有现场作业人员签订合法有效的劳动合同或聘用协议。</w:t>
            </w:r>
          </w:p>
          <w:p>
            <w:pPr>
              <w:pStyle w:val="null3"/>
              <w:ind w:firstLine="400"/>
            </w:pPr>
            <w:r>
              <w:rPr>
                <w:rFonts w:ascii="仿宋_GB2312" w:hAnsi="仿宋_GB2312" w:cs="仿宋_GB2312" w:eastAsia="仿宋_GB2312"/>
              </w:rPr>
              <w:t>3.成交供应商承诺现场工作人员工资、社保标准不低于咸阳市现行最低工资标准及社保最低缴费标准。</w:t>
            </w:r>
          </w:p>
          <w:p>
            <w:pPr>
              <w:pStyle w:val="null3"/>
            </w:pPr>
            <w:r>
              <w:rPr>
                <w:rFonts w:ascii="仿宋_GB2312" w:hAnsi="仿宋_GB2312" w:cs="仿宋_GB2312" w:eastAsia="仿宋_GB2312"/>
                <w:sz w:val="21"/>
              </w:rPr>
              <w:t xml:space="preserve">      4.成交供应商承诺严格按照竞争性磋商文件人员要求足额配备岗位人员，人员调整须与采购人协商并取得同意。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本项目绿化养护服务人员不少于19人。其中，南校区不少于17人；北校区不少于2人。养护人员可根据季节、作业量动态调配，但实际合计在岗人数不低于19人。 供应商人员配置除基础 19人外，方案内需提供新增绿地人员动态增补预案：若南校区新增绿地面积单次超2万㎡，7日内增配不少于2名养护工，增补人员薪酬、社保全部包含在合同总价内。 1、项目经理1名：年龄65周岁以下，具有国家人社部门、园林主管部门核发的有效职业资格或技能证书，有3年及以上高校或大型公共场所绿化养护管理经验，熟悉苗木习性、养护标准与安全作业规范，具备组织协调、沟通及应急处置能力，必须全程驻场管理。能及时响应甲方需求，处理突发问题。 2、专业技术人员1名：年龄60周岁以下，具有国家人社部门、园林主管部门核发的有效职业资格或技能证书，5年及以上相关绿化养护管理经验，掌握园林绿化专业知识。 3、病虫害防治专业人员1名：年龄60周岁以下，具有国家人社部门、园林主管部门核发的有效职业资格或技能证书，5年及以上园林病虫害防治经验，掌握园林绿化专业知识，熟悉病虫害防治、农药安全使用规范。 4、养护工16名：一线养护作业人员（修剪工、草坪工、普工、清运工），女性年龄不超过62周岁，男性年龄不超过65周岁，身体健康，无传染性疾病及职业禁忌证，能够适应户外作业 强度；掌握基础绿化养护技能，服从现场管理，统一看装上岗，具有良好的个人素质，严守执勤制度和纪律，文明礼貌待人，能够服从申方的正常工作安排和要求。 全体作业人员必须熟练掌握各类绿化机具操作规范与安全作业要求，严格遵守校园管理制度，作业期间按规定佩戴劳保用品，文明施工；每年进行一次常规体检，确保身体健康，能完成绿化相关各项工作。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1、供应商采购的养护机具、劳保用品等所有物资，均须从正规生产厂家采购，严禁使用伪劣产品、“三无”产品。 2、本项目所需全部养护设备、工具、劳保用具均由供应商自行配备并承担相关费用，具体配置如下：养护机具包含但不限于大型修剪机、绿篱机、草坪修剪机、草坪打孔机、高压打药机、洒水浇灌设备、铁锹、高枝剪、锯子等全套作业工具；按照全员19人标准足额配备安全帽、防护手套、防护服、雨具等劳保用品；统一制作19套工作人员工作服，标识规范。</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南校区后期所有新增绿化区域纳入本项目统一养护，合同总价包含全部成本，不另行计价；供应商须在人员、设备方案中预留扩容保障能力。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11日至2027年8月10日。采用1+1+1续签模式。初始合同期满后，采购人有权根据管理需要、成交供应商履约情况自主决定是否续签，无需向成交供应商说明理由；考核合格后可续签，最多续签2次，每次续签期限1年。考核不合格或乙方存在严重违约行为，采购人有权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陕西中医药大学南校区（含教师公寓小区）、北校区（含教师公寓区）全域绿化区域。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景观标准：草坪生长茂盛、修剪高度规范、基本无秃斑与杂草；绿篱、造型灌木轮廓清晰、形态规整、无缺株断层；乔木枝干健壮、树冠完整，无大面积枯枝死桩。 环境标准：绿地无黄土裸露、无堆积杂物，整体整洁美观。苗木标准：苗木成活率、保存率符合高校绿化行业标准，苗木病虫害发生率控制在5%以内，落实“预防为主、综合防治”原则。 管理考核：实行日常巡查+月度考核+年度综合评价模式，考核结果与服务费支付、合同续签直接挂钩。 安全要求：严格遵守校园安全、消防、环保、防疫各项规定，规范农药、机具管理，杜绝安全责任事故、药害事故及环境污染事件。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进度款，因电子化制式格式限制，本项目支付约定详见3.4其他要求，达到付款条件起60个工作日内，支付合同总金额的100.0%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1、付款方式补充说明： ①支付约定：因电子交易平台竞争性磋商文件付款方式描述格式受限，竞争性磋商文件中付款方式(3.3.5支付约定处)有不一致时，均以此处约定为准。月度考核同步核查新增绿地养护现状，新增绿地存在大面积杂草、枯死、设施损坏的，同等执行月度服务费扣款规定。 ②支付方式：银行转账。 ③结算方式：绿化服务费每2月支付一次，乙方须提前向甲方提供等额正规增值税发票，甲方根据考核情况于收到发票后15个工作日内支付前2个月绿化服务费用。每2个月实际支付的绿化服务费=合同价款÷6，每月考核扣款最终在对应周期服务费中扣除。 2、供应商需要在线提交所有通过电子化交易平台实施的政府采购项目的响应文件，同时，成交供应商须在发布成交公告后线下提交响应文件正本壹份、副本贰份（纸质响应文件应与线上电子响应文件保持一致）。线下提交响应文件地点：西安市南二环西段21号华融国际商务大厦A座10层D区；联系电话：029-85561862/85561863转808。 3、供应商务必在开标截止时间30分钟前，通过项目电子化交易系统进行签到，如未进行签到，产生的一切后果由供应商自行承担。 4、本项目采购标的对应的中小企业划分标准所属行业为其他未列明行业。本项目专门面向中小企业采购。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①营业执照等主体资格证明文件：提供有效存续的企业营业执照（副本）/事业单位法人证书/专业服务机构执业许可证/民办非企业单位登记证书。 ②财务状况报告(任选其一)：(1)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递交响应文件截止时间前三个月内基本账户银行出具的资信证明（附开户行许可证或基本存款账户信息）。 ③提供递交响应文件截止之日前一年内任意一个月的依法缴纳税收的完税证明，完税证明应有税务机关或代收机关的公章或业务专用章。依法免税或无须缴纳税收的供应商，应提供相应证明文件。 ④提供递交响应文件截止之日前一年内任意一个月的社会保障资金缴存单据或社保机构开具的社会保险参保缴费情况证明。依法不需要缴纳社会保障资金的供应商应提供相关文件证明。 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 ⑥提供具有履行本合同所必需的设备和专业技术能力的说明及承诺。</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竞争性磋商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附件1：供应商资格证明文件.docx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附件1：供应商资格证明文件.docx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附件3：分项报价表.docx 标的清单 报价表 附件2：磋商报价表.docx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商务及服务要求</w:t>
            </w:r>
          </w:p>
        </w:tc>
        <w:tc>
          <w:tcPr>
            <w:tcW w:type="dxa" w:w="3322"/>
          </w:tcPr>
          <w:p>
            <w:pPr>
              <w:pStyle w:val="null3"/>
            </w:pPr>
            <w:r>
              <w:rPr>
                <w:rFonts w:ascii="仿宋_GB2312" w:hAnsi="仿宋_GB2312" w:cs="仿宋_GB2312" w:eastAsia="仿宋_GB2312"/>
              </w:rPr>
              <w:t>商务及服务要求不得出现负偏离。</w:t>
            </w:r>
          </w:p>
        </w:tc>
        <w:tc>
          <w:tcPr>
            <w:tcW w:type="dxa" w:w="1661"/>
          </w:tcPr>
          <w:p>
            <w:pPr>
              <w:pStyle w:val="null3"/>
            </w:pPr>
            <w:r>
              <w:rPr>
                <w:rFonts w:ascii="仿宋_GB2312" w:hAnsi="仿宋_GB2312" w:cs="仿宋_GB2312" w:eastAsia="仿宋_GB2312"/>
              </w:rPr>
              <w:t>响应文件封面 商务应答表 服务内容及服务要求应答表 附件8：供应商承诺.docx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附件7：履约保证金承诺函.docx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根据本项目特点，提供总体服务方案。具体包括： ①服务定位及目标；②内控制度；③人员管理制度；④校园绿化养护重点与难点分析及对应管控措施；⑤标准化作业规范。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附件4：响应方案.docx</w:t>
            </w:r>
          </w:p>
        </w:tc>
      </w:tr>
      <w:tr>
        <w:tc>
          <w:tcPr>
            <w:tcW w:type="dxa" w:w="831"/>
            <w:vMerge/>
          </w:tcP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根据本项目特点，提供绿化养护服务方案。具体包括：①养护工作计划；②养护质量技术保障措施；③安全作业保障措施；④苗木成活率保障措施；⑤病虫害专项养护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附件4：响应方案.docx</w:t>
            </w:r>
          </w:p>
        </w:tc>
      </w:tr>
      <w:tr>
        <w:tc>
          <w:tcPr>
            <w:tcW w:type="dxa" w:w="831"/>
            <w:vMerge/>
          </w:tcPr>
          <w:p/>
        </w:tc>
        <w:tc>
          <w:tcPr>
            <w:tcW w:type="dxa" w:w="1661"/>
          </w:tcPr>
          <w:p>
            <w:pPr>
              <w:pStyle w:val="null3"/>
            </w:pPr>
            <w:r>
              <w:rPr>
                <w:rFonts w:ascii="仿宋_GB2312" w:hAnsi="仿宋_GB2312" w:cs="仿宋_GB2312" w:eastAsia="仿宋_GB2312"/>
              </w:rPr>
              <w:t>拟投入本项目的主要施工机械情况</w:t>
            </w:r>
          </w:p>
        </w:tc>
        <w:tc>
          <w:tcPr>
            <w:tcW w:type="dxa" w:w="2492"/>
          </w:tcPr>
          <w:p>
            <w:pPr>
              <w:pStyle w:val="null3"/>
            </w:pPr>
            <w:r>
              <w:rPr>
                <w:rFonts w:ascii="仿宋_GB2312" w:hAnsi="仿宋_GB2312" w:cs="仿宋_GB2312" w:eastAsia="仿宋_GB2312"/>
              </w:rPr>
              <w:t>根据本项目特点，提供拟投入本项目的主要施工机械情况（设备包含：链锯、割边机、修边机、绿篱机、割灌机、梳草机、高枝机、吸叶机、割草机、草坪修整机、粉碎机等）。具体包括：①设备清单配置；②设备管控制度；③维保管理制度。注：每具有一项得2分，最多得6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附件4：响应方案.docx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养护管理措施及考核制度</w:t>
            </w:r>
          </w:p>
        </w:tc>
        <w:tc>
          <w:tcPr>
            <w:tcW w:type="dxa" w:w="2492"/>
          </w:tcPr>
          <w:p>
            <w:pPr>
              <w:pStyle w:val="null3"/>
            </w:pPr>
            <w:r>
              <w:rPr>
                <w:rFonts w:ascii="仿宋_GB2312" w:hAnsi="仿宋_GB2312" w:cs="仿宋_GB2312" w:eastAsia="仿宋_GB2312"/>
              </w:rPr>
              <w:t>根据本项目特点，提供养护管理措施及考核制度。具体包括：①内部考核管理；②监督巡查管理；③增值服务配套机制。注：每具有一项得2分，最多得6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附件4：响应方案.docx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提供应急预案。具体包括：①突发事件处置：极端天气（高温、雨雪、大风、霜冻）、大面积病虫害爆发、火灾、防汛、触电标准化处置流程；②专项保障处置。注：每具有一项得3分，最多得6分。在此基础上，方案中存在缺陷的，每1项中每有1处扣1分，每项最多扣3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附件4：响应方案.docx</w:t>
            </w:r>
          </w:p>
        </w:tc>
      </w:tr>
      <w:tr>
        <w:tc>
          <w:tcPr>
            <w:tcW w:type="dxa" w:w="831"/>
            <w:vMerge/>
          </w:tcPr>
          <w:p/>
        </w:tc>
        <w:tc>
          <w:tcPr>
            <w:tcW w:type="dxa" w:w="1661"/>
          </w:tcPr>
          <w:p>
            <w:pPr>
              <w:pStyle w:val="null3"/>
            </w:pPr>
            <w:r>
              <w:rPr>
                <w:rFonts w:ascii="仿宋_GB2312" w:hAnsi="仿宋_GB2312" w:cs="仿宋_GB2312" w:eastAsia="仿宋_GB2312"/>
              </w:rPr>
              <w:t>拟投入的人员配置</w:t>
            </w:r>
          </w:p>
        </w:tc>
        <w:tc>
          <w:tcPr>
            <w:tcW w:type="dxa" w:w="2492"/>
          </w:tcPr>
          <w:p>
            <w:pPr>
              <w:pStyle w:val="null3"/>
            </w:pPr>
            <w:r>
              <w:rPr>
                <w:rFonts w:ascii="仿宋_GB2312" w:hAnsi="仿宋_GB2312" w:cs="仿宋_GB2312" w:eastAsia="仿宋_GB2312"/>
              </w:rPr>
              <w:t>1.驻场项目经理：具备园林绿化工程相关专业中级及以上职称或园林相关专业大专及以上学历得6分。（须提供相关职称证书或学信网可查验《教育部学历证书电子注册备案表》、供应商与项目经理有效劳动合同、供应商为项目经理缴纳近6个月内任意一月社保证明材料）。 2.拟任技术负责人：具备园林绿化工程相关专业中级及以上职称或园林相关专业大专及以上学历得6分。 （须提供相关职称证书或学信网可查验《教育部学历证书电子注册备案表》、供应商与技术负责人有效劳动合同、供应商为技术负责人缴纳的近6个月内任意一个月的社保证明材料）。 3.病虫害防治专业人员：具备园林相关专业中专学历或对应专业职业技能等级证书得4分，否则不得分。（须提供职业技能等级证书或提供学信网可查验《教育部学历证书电子注册备案表》、供应商与病虫害防治人员有效劳动合同、供应商为该人员缴纳近6个月内任意一月社保证明材料）。 4.基础工作人员：满足竞争性磋商文件基本人员要求19人的前提下，每额外增加1名工作人员加1分，该项满分4分，无人员佐证材料不得分。（供应商须提供全部人员身份证复印件、供应商为该人员缴纳近6个月内任意一月社保证明材料、健康证明、劳动合同复印件） 注：以上证明材料加盖供应商公章，不提供或缺漏项不得分。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附件6：供应商本项目技术、服务人员情况表.docx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1、提供2023年1月1日至今类似项目业绩，每提供1个得3分，满分6分。（业绩以合同签订日期为准，未提供或不清晰导致无法识别的不予以认可）。 2、上述有效计分业绩中获得正面评价（优秀、优良、良好、满意或相当于正面评价）且评价文件体现评价单位联系人及联系方式的（如未体现的，供应商须另行提供评价单位的联系人及联系方式），每份（如一个业绩体现在多份合同的，须多份合同均获正面评价方可得分）得3分，满分6分。 备注： ①同一项目按一份计算，不重复计算分数。 ②同一甲方同年度多个养护项目按一份计算，不重复计算分数。③提供合同甲方或甲方项目主管部门盖章的评价文件。 ④评价须体现评价单位的联系人及联系方式，如未体现的，供应商须另行提供评价单位的联系人及联系方式。否则，对应项不得分。⑤如上述服务内容本项目（包组）允许分包且供应商采取分包形式的，则该部分服务内容以接受分包的供应商提供的评价文件为计分依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附件5：类似业绩一览表.docx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磋商小组认为供应商的报价明显低于其他通过符合性审查供应商的报价（数量报价下，供应商的报价明显高于其他通过符合性审查供应商的报价），有可能影响产品质量或者不能诚信履约的，应当要求其在评标现场合理的时间（30分钟）内提供书面说明，必要时提交相关证明材料；供应商不能证明其报价合理性的，磋商小组应当将其作为无效投标处理。 磋商小组启动异常低价投标（响应）审查后，应当要求相关供应商在评审现场合理的时间内提供书面说明及必要的证明材料，对投标（响应）价格作出解释。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附件2：磋商报价表.docx</w:t>
            </w:r>
          </w:p>
          <w:p>
            <w:pPr>
              <w:pStyle w:val="null3"/>
            </w:pPr>
            <w:r>
              <w:rPr>
                <w:rFonts w:ascii="仿宋_GB2312" w:hAnsi="仿宋_GB2312" w:cs="仿宋_GB2312" w:eastAsia="仿宋_GB2312"/>
              </w:rPr>
              <w:t>附件3：分项报价表.docx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最低有效报价30分。以本次最低有效磋商报价为基准价，磋商报价得分=（基准价/最后磋商报价）×价格权值×100。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附件2：磋商报价表.docx</w:t>
            </w:r>
          </w:p>
          <w:p>
            <w:pPr>
              <w:pStyle w:val="null3"/>
            </w:pPr>
            <w:r>
              <w:rPr>
                <w:rFonts w:ascii="仿宋_GB2312" w:hAnsi="仿宋_GB2312" w:cs="仿宋_GB2312" w:eastAsia="仿宋_GB2312"/>
              </w:rPr>
              <w:t>附件3：分项报价表.docx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详见附件：附件1：供应商资格证明文件.docx</w:t>
      </w:r>
    </w:p>
    <w:p>
      <w:pPr>
        <w:pStyle w:val="null3"/>
        <w:ind w:firstLine="960"/>
      </w:pPr>
      <w:r>
        <w:rPr>
          <w:rFonts w:ascii="仿宋_GB2312" w:hAnsi="仿宋_GB2312" w:cs="仿宋_GB2312" w:eastAsia="仿宋_GB2312"/>
        </w:rPr>
        <w:t>详见附件：附件2：磋商报价表.docx</w:t>
      </w:r>
    </w:p>
    <w:p>
      <w:pPr>
        <w:pStyle w:val="null3"/>
        <w:ind w:firstLine="960"/>
      </w:pPr>
      <w:r>
        <w:rPr>
          <w:rFonts w:ascii="仿宋_GB2312" w:hAnsi="仿宋_GB2312" w:cs="仿宋_GB2312" w:eastAsia="仿宋_GB2312"/>
        </w:rPr>
        <w:t>详见附件：附件3：分项报价表.docx</w:t>
      </w:r>
    </w:p>
    <w:p>
      <w:pPr>
        <w:pStyle w:val="null3"/>
        <w:ind w:firstLine="960"/>
      </w:pPr>
      <w:r>
        <w:rPr>
          <w:rFonts w:ascii="仿宋_GB2312" w:hAnsi="仿宋_GB2312" w:cs="仿宋_GB2312" w:eastAsia="仿宋_GB2312"/>
        </w:rPr>
        <w:t>详见附件：附件4：响应方案.docx</w:t>
      </w:r>
    </w:p>
    <w:p>
      <w:pPr>
        <w:pStyle w:val="null3"/>
        <w:ind w:firstLine="960"/>
      </w:pPr>
      <w:r>
        <w:rPr>
          <w:rFonts w:ascii="仿宋_GB2312" w:hAnsi="仿宋_GB2312" w:cs="仿宋_GB2312" w:eastAsia="仿宋_GB2312"/>
        </w:rPr>
        <w:t>详见附件：附件5：类似业绩一览表.docx</w:t>
      </w:r>
    </w:p>
    <w:p>
      <w:pPr>
        <w:pStyle w:val="null3"/>
        <w:ind w:firstLine="960"/>
      </w:pPr>
      <w:r>
        <w:rPr>
          <w:rFonts w:ascii="仿宋_GB2312" w:hAnsi="仿宋_GB2312" w:cs="仿宋_GB2312" w:eastAsia="仿宋_GB2312"/>
        </w:rPr>
        <w:t>详见附件：附件6：供应商本项目技术、服务人员情况表.docx</w:t>
      </w:r>
    </w:p>
    <w:p>
      <w:pPr>
        <w:pStyle w:val="null3"/>
        <w:ind w:firstLine="960"/>
      </w:pPr>
      <w:r>
        <w:rPr>
          <w:rFonts w:ascii="仿宋_GB2312" w:hAnsi="仿宋_GB2312" w:cs="仿宋_GB2312" w:eastAsia="仿宋_GB2312"/>
        </w:rPr>
        <w:t>详见附件：附件7：履约保证金承诺函.docx</w:t>
      </w:r>
    </w:p>
    <w:p>
      <w:pPr>
        <w:pStyle w:val="null3"/>
        <w:ind w:firstLine="960"/>
      </w:pPr>
      <w:r>
        <w:rPr>
          <w:rFonts w:ascii="仿宋_GB2312" w:hAnsi="仿宋_GB2312" w:cs="仿宋_GB2312" w:eastAsia="仿宋_GB2312"/>
        </w:rPr>
        <w:t>详见附件：附件8：供应商承诺.docx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